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298EDDD8">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双鸭山市友谊生态环境局关于友谊县帛仓大豆种植农民专业合作社烘干塔项目环境影响报告表的批复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25</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10</w:t>
            </w:r>
          </w:p>
        </w:tc>
        <w:tc>
          <w:tcPr>
            <w:tcW w:w="3118"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友谊县帛仓大豆种植农民专业合作社</w:t>
            </w:r>
          </w:p>
        </w:tc>
        <w:tc>
          <w:tcPr>
            <w:tcW w:w="3616" w:type="dxa"/>
            <w:vAlign w:val="center"/>
          </w:tcPr>
          <w:p w14:paraId="6113D465">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黑龙江省双鸭山市友谊县兴隆镇和平村</w:t>
            </w:r>
          </w:p>
        </w:tc>
      </w:tr>
      <w:tr w14:paraId="135B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1E6FAD4B">
            <w:pPr>
              <w:spacing w:line="220" w:lineRule="atLeast"/>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2</w:t>
            </w:r>
          </w:p>
        </w:tc>
        <w:tc>
          <w:tcPr>
            <w:tcW w:w="4280" w:type="dxa"/>
            <w:vAlign w:val="center"/>
          </w:tcPr>
          <w:p w14:paraId="2339071F">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双鸭山市友谊生态环境局关于友谊县谊隆粮食经销有限责任公司改建项目环境影响报告表的批复</w:t>
            </w:r>
          </w:p>
        </w:tc>
        <w:tc>
          <w:tcPr>
            <w:tcW w:w="2099" w:type="dxa"/>
            <w:vAlign w:val="center"/>
          </w:tcPr>
          <w:p w14:paraId="018FCB1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26</w:t>
            </w:r>
            <w:r>
              <w:rPr>
                <w:rFonts w:hint="eastAsia" w:ascii="宋体" w:hAnsi="宋体" w:eastAsia="宋体" w:cs="宋体"/>
                <w:color w:val="000000"/>
                <w:sz w:val="21"/>
                <w:szCs w:val="21"/>
                <w:lang w:eastAsia="zh-CN"/>
              </w:rPr>
              <w:t>号</w:t>
            </w:r>
          </w:p>
        </w:tc>
        <w:tc>
          <w:tcPr>
            <w:tcW w:w="1276" w:type="dxa"/>
            <w:vAlign w:val="center"/>
          </w:tcPr>
          <w:p w14:paraId="0237AD1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10</w:t>
            </w:r>
          </w:p>
        </w:tc>
        <w:tc>
          <w:tcPr>
            <w:tcW w:w="3118" w:type="dxa"/>
            <w:vAlign w:val="center"/>
          </w:tcPr>
          <w:p w14:paraId="761EEC4D">
            <w:pPr>
              <w:jc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b w:val="0"/>
                <w:bCs w:val="0"/>
                <w:sz w:val="21"/>
                <w:szCs w:val="21"/>
                <w:lang w:val="en-US" w:eastAsia="zh-CN"/>
              </w:rPr>
              <w:t>友谊县谊隆粮食经销有限责任公司</w:t>
            </w:r>
          </w:p>
        </w:tc>
        <w:tc>
          <w:tcPr>
            <w:tcW w:w="3616" w:type="dxa"/>
            <w:vAlign w:val="center"/>
          </w:tcPr>
          <w:p w14:paraId="01FF7EA6">
            <w:pPr>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黑龙江省双鸭山市友谊县兴盛乡向阳村</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19EDBB0E">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5"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5" DrawAspect="Icon" ObjectID="_1468075725" r:id="rId5">
            <o:LockedField>false</o:LockedField>
          </o:OLEObject>
        </w:objec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6" o:spt="75" type="#_x0000_t75" style="height:66pt;width:72.75pt;" o:ole="t" filled="f" o:preferrelative="t" stroked="f" coordsize="21600,21600">
            <v:fill on="f" focussize="0,0"/>
            <v:stroke on="f"/>
            <v:imagedata r:id="rId8" o:title=""/>
            <o:lock v:ext="edit" aspectratio="t"/>
            <w10:wrap type="none"/>
            <w10:anchorlock/>
          </v:shape>
          <o:OLEObject Type="Embed" ProgID="Package" ShapeID="_x0000_i1026" DrawAspect="Icon" ObjectID="_1468075726" r:id="rId7">
            <o:LockedField>false</o:LockedField>
          </o:OLEObject>
        </w:objec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393</Words>
  <Characters>441</Characters>
  <Lines>2</Lines>
  <Paragraphs>1</Paragraphs>
  <TotalTime>15</TotalTime>
  <ScaleCrop>false</ScaleCrop>
  <LinksUpToDate>false</LinksUpToDate>
  <CharactersWithSpaces>458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2025-12-10T07:09:52Z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