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年2月</w:t>
      </w:r>
      <w:r>
        <w:rPr>
          <w:rFonts w:hint="eastAsia" w:ascii="宋体" w:hAnsi="宋体" w:eastAsia="宋体" w:cs="宋体"/>
          <w:color w:val="000000"/>
          <w:sz w:val="21"/>
          <w:szCs w:val="21"/>
          <w:shd w:val="clear" w:color="auto" w:fill="FFFFFF"/>
          <w:lang w:val="en-US" w:eastAsia="zh-CN"/>
        </w:rPr>
        <w:t>27</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编：155899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北大荒集团红兴隆分公司农垦公用基础设施建设项目</w:t>
            </w:r>
          </w:p>
        </w:tc>
        <w:tc>
          <w:tcPr>
            <w:tcW w:w="255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b w:val="0"/>
                <w:bCs w:val="0"/>
                <w:sz w:val="21"/>
                <w:szCs w:val="21"/>
                <w:lang w:val="en-US" w:eastAsia="zh-CN"/>
              </w:rPr>
              <w:t>黑龙江红兴隆农垦清洁污水处理有限公司</w:t>
            </w:r>
          </w:p>
        </w:tc>
        <w:tc>
          <w:tcPr>
            <w:tcW w:w="3840" w:type="dxa"/>
            <w:vAlign w:val="center"/>
          </w:tcPr>
          <w:p w14:paraId="77D87230">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双鸭山市友谊生态环境局关于北大荒集团红兴隆分公司农垦公用基础设施建设项目环境影响报告表的批复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bookmarkStart w:id="0" w:name="_GoBack"/>
            <w:bookmarkEnd w:id="0"/>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27</w:t>
            </w:r>
          </w:p>
        </w:tc>
      </w:tr>
    </w:tbl>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388</Words>
  <Characters>430</Characters>
  <Lines>2</Lines>
  <Paragraphs>1</Paragraphs>
  <TotalTime>0</TotalTime>
  <ScaleCrop>false</ScaleCrop>
  <LinksUpToDate>false</LinksUpToDate>
  <CharactersWithSpaces>507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2026-02-28T06:59:06Z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