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年2月</w:t>
      </w:r>
      <w:r>
        <w:rPr>
          <w:rFonts w:hint="eastAsia" w:ascii="宋体" w:hAnsi="宋体" w:eastAsia="宋体" w:cs="宋体"/>
          <w:color w:val="000000"/>
          <w:sz w:val="21"/>
          <w:szCs w:val="21"/>
          <w:shd w:val="clear" w:color="auto" w:fill="FFFFFF"/>
          <w:lang w:val="en-US" w:eastAsia="zh-CN"/>
        </w:rPr>
        <w:t>13</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编：155899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default" w:ascii="宋体" w:hAnsi="宋体" w:eastAsia="宋体" w:cs="宋体"/>
                <w:color w:val="000000"/>
                <w:sz w:val="21"/>
                <w:szCs w:val="21"/>
                <w:lang w:val="en-US" w:eastAsia="zh-CN"/>
              </w:rPr>
              <w:t>友谊县同发粮食经销有限公司改建项目</w:t>
            </w:r>
          </w:p>
        </w:tc>
        <w:tc>
          <w:tcPr>
            <w:tcW w:w="2550" w:type="dxa"/>
            <w:vAlign w:val="center"/>
          </w:tcPr>
          <w:p w14:paraId="0EB2AE61">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eastAsia="zh-CN"/>
              </w:rPr>
              <w:t>友谊县同发粮食经销有限公司</w:t>
            </w:r>
          </w:p>
        </w:tc>
        <w:tc>
          <w:tcPr>
            <w:tcW w:w="3840" w:type="dxa"/>
            <w:vAlign w:val="center"/>
          </w:tcPr>
          <w:p w14:paraId="77D87230">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双鸭山市友谊生态环境局关于友谊县同发粮食经销有限公司改建项目环境影响报告表的批复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13</w:t>
            </w:r>
          </w:p>
        </w:tc>
      </w:tr>
    </w:tbl>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390</Words>
  <Characters>438</Characters>
  <Lines>2</Lines>
  <Paragraphs>1</Paragraphs>
  <TotalTime>1</TotalTime>
  <ScaleCrop>false</ScaleCrop>
  <LinksUpToDate>false</LinksUpToDate>
  <CharactersWithSpaces>466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2026-02-13T00:53:49Z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