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4</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2</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2</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default" w:ascii="宋体" w:hAnsi="宋体" w:eastAsia="宋体" w:cs="宋体"/>
                <w:color w:val="000000"/>
                <w:sz w:val="21"/>
                <w:szCs w:val="21"/>
                <w:lang w:val="en-US" w:eastAsia="zh-CN"/>
              </w:rPr>
              <w:t>友谊县宏大粮食贸易有限公司建设项目</w:t>
            </w:r>
          </w:p>
        </w:tc>
        <w:tc>
          <w:tcPr>
            <w:tcW w:w="2550" w:type="dxa"/>
            <w:vAlign w:val="center"/>
          </w:tcPr>
          <w:p w14:paraId="0EB2AE61">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eastAsia="zh-CN"/>
              </w:rPr>
              <w:t>友谊县宏大粮食贸易有限公司</w:t>
            </w:r>
          </w:p>
        </w:tc>
        <w:tc>
          <w:tcPr>
            <w:tcW w:w="3840" w:type="dxa"/>
            <w:vAlign w:val="center"/>
          </w:tcPr>
          <w:p w14:paraId="77D87230">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双鸭山市友谊生态环境局关于友谊县宏大粮食贸易有限公司建设项目环境影响报告表的批复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p>
        </w:tc>
      </w:tr>
      <w:tr w14:paraId="065B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37741591">
            <w:pPr>
              <w:spacing w:line="220" w:lineRule="atLeast"/>
              <w:jc w:val="center"/>
              <w:rPr>
                <w:rFonts w:hint="eastAsia" w:ascii="宋体" w:hAnsi="宋体" w:eastAsia="宋体" w:cs="宋体"/>
                <w:color w:val="000000"/>
                <w:sz w:val="21"/>
                <w:szCs w:val="21"/>
                <w:shd w:val="clear" w:color="auto" w:fill="FFFFFF"/>
              </w:rPr>
            </w:pPr>
          </w:p>
        </w:tc>
        <w:tc>
          <w:tcPr>
            <w:tcW w:w="4275" w:type="dxa"/>
            <w:vAlign w:val="center"/>
          </w:tcPr>
          <w:p w14:paraId="55A619D9">
            <w:pPr>
              <w:spacing w:line="220" w:lineRule="atLeast"/>
              <w:jc w:val="both"/>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友谊县合盛粮食经销有限公司建设项目</w:t>
            </w:r>
          </w:p>
        </w:tc>
        <w:tc>
          <w:tcPr>
            <w:tcW w:w="2550" w:type="dxa"/>
            <w:vAlign w:val="center"/>
          </w:tcPr>
          <w:p w14:paraId="5E955CCC">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友谊县合盛粮食经销有限公司</w:t>
            </w:r>
          </w:p>
        </w:tc>
        <w:tc>
          <w:tcPr>
            <w:tcW w:w="3840" w:type="dxa"/>
            <w:vAlign w:val="center"/>
          </w:tcPr>
          <w:p w14:paraId="0AEB29A2">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双鸭山市友谊生态环境局关于友谊县合盛粮食经销有限公司建设项目环境影响报告表的批复</w:t>
            </w:r>
          </w:p>
        </w:tc>
        <w:tc>
          <w:tcPr>
            <w:tcW w:w="1725" w:type="dxa"/>
            <w:vAlign w:val="center"/>
          </w:tcPr>
          <w:p w14:paraId="137AE12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号</w:t>
            </w:r>
          </w:p>
        </w:tc>
        <w:tc>
          <w:tcPr>
            <w:tcW w:w="1410" w:type="dxa"/>
            <w:vAlign w:val="center"/>
          </w:tcPr>
          <w:p w14:paraId="7632B97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p>
        </w:tc>
      </w:tr>
    </w:tbl>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6" DrawAspect="Icon" ObjectID="_1468075726" r:id="rId7">
            <o:LockedField>false</o:LockedField>
          </o:OLEObject>
        </w:object>
      </w:r>
      <w:r>
        <w:rPr>
          <w:rFonts w:hint="eastAsia" w:ascii="宋体" w:hAnsi="宋体" w:eastAsia="宋体" w:cs="宋体"/>
          <w:color w:val="000000"/>
          <w:sz w:val="21"/>
          <w:szCs w:val="21"/>
          <w:shd w:val="clear" w:color="auto" w:fill="FFFFFF"/>
          <w:lang w:val="en-US" w:eastAsia="zh-CN"/>
        </w:rPr>
        <w:t xml:space="preserve">         </w: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405</Words>
  <Characters>447</Characters>
  <Lines>2</Lines>
  <Paragraphs>1</Paragraphs>
  <TotalTime>15</TotalTime>
  <ScaleCrop>false</ScaleCrop>
  <LinksUpToDate>false</LinksUpToDate>
  <CharactersWithSpaces>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2026-03-26T07:01:42Z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