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0229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ascii="Times New Roman" w:hAnsi="Times New Roman" w:eastAsia="仿宋" w:cs="Times New Roman"/>
          <w:b/>
          <w:bCs/>
          <w:color w:val="000000"/>
          <w:kern w:val="0"/>
          <w:sz w:val="44"/>
          <w:szCs w:val="44"/>
        </w:rPr>
      </w:pPr>
      <w:r>
        <w:rPr>
          <w:rFonts w:hint="eastAsia" w:ascii="方正小标宋简体" w:hAnsi="方正小标宋简体" w:eastAsia="方正小标宋简体" w:cs="方正小标宋简体"/>
          <w:sz w:val="44"/>
          <w:szCs w:val="44"/>
        </w:rPr>
        <w:t>友谊县重污染天气</w:t>
      </w:r>
      <w:r>
        <w:rPr>
          <w:rFonts w:hint="eastAsia" w:ascii="方正小标宋简体" w:hAnsi="方正小标宋简体" w:eastAsia="方正小标宋简体" w:cs="方正小标宋简体"/>
          <w:color w:val="auto"/>
          <w:sz w:val="44"/>
          <w:szCs w:val="44"/>
          <w:u w:val="none"/>
        </w:rPr>
        <w:t>应急预案</w:t>
      </w:r>
    </w:p>
    <w:p w14:paraId="718FD87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楷体_GB2312" w:hAnsi="楷体_GB2312" w:eastAsia="楷体_GB2312" w:cs="楷体_GB2312"/>
          <w:b w:val="0"/>
          <w:bCs w:val="0"/>
          <w:color w:val="000000"/>
          <w:kern w:val="0"/>
          <w:sz w:val="36"/>
          <w:szCs w:val="36"/>
          <w:lang w:val="en-US" w:eastAsia="zh-CN"/>
        </w:rPr>
      </w:pPr>
      <w:r>
        <w:rPr>
          <w:rFonts w:hint="eastAsia" w:ascii="楷体_GB2312" w:hAnsi="楷体_GB2312" w:eastAsia="楷体_GB2312" w:cs="楷体_GB2312"/>
          <w:b w:val="0"/>
          <w:bCs w:val="0"/>
          <w:color w:val="000000"/>
          <w:kern w:val="0"/>
          <w:sz w:val="36"/>
          <w:szCs w:val="36"/>
          <w:lang w:val="en-US" w:eastAsia="zh-CN"/>
        </w:rPr>
        <w:t>（征求意见稿）</w:t>
      </w:r>
    </w:p>
    <w:p w14:paraId="206F328A">
      <w:pPr>
        <w:pStyle w:val="2"/>
        <w:keepNext w:val="0"/>
        <w:keepLines w:val="0"/>
        <w:pageBreakBefore w:val="0"/>
        <w:wordWrap/>
        <w:topLinePunct w:val="0"/>
        <w:bidi w:val="0"/>
        <w:spacing w:after="0" w:line="540" w:lineRule="exact"/>
        <w:jc w:val="both"/>
      </w:pPr>
    </w:p>
    <w:p w14:paraId="2A6CCD0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目</w:t>
      </w:r>
      <w:r>
        <w:rPr>
          <w:rFonts w:hint="eastAsia" w:ascii="黑体" w:hAnsi="黑体" w:eastAsia="黑体" w:cs="黑体"/>
          <w:b/>
          <w:bCs/>
          <w:color w:val="000000"/>
          <w:kern w:val="0"/>
          <w:sz w:val="32"/>
          <w:szCs w:val="32"/>
          <w:lang w:val="en-US" w:eastAsia="zh-CN"/>
        </w:rPr>
        <w:t xml:space="preserve">  </w:t>
      </w:r>
      <w:r>
        <w:rPr>
          <w:rFonts w:hint="eastAsia" w:ascii="黑体" w:hAnsi="黑体" w:eastAsia="黑体" w:cs="黑体"/>
          <w:b/>
          <w:bCs/>
          <w:color w:val="000000"/>
          <w:kern w:val="0"/>
          <w:sz w:val="32"/>
          <w:szCs w:val="32"/>
        </w:rPr>
        <w:t>录</w:t>
      </w:r>
    </w:p>
    <w:p w14:paraId="17983A5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一、总则</w:t>
      </w:r>
    </w:p>
    <w:p w14:paraId="613D994A">
      <w:pPr>
        <w:keepNext w:val="0"/>
        <w:keepLines w:val="0"/>
        <w:pageBreakBefore w:val="0"/>
        <w:widowControl w:val="0"/>
        <w:kinsoku/>
        <w:wordWrap/>
        <w:overflowPunct/>
        <w:topLinePunct w:val="0"/>
        <w:autoSpaceDE/>
        <w:autoSpaceDN/>
        <w:bidi w:val="0"/>
        <w:adjustRightInd/>
        <w:snapToGrid/>
        <w:spacing w:line="540" w:lineRule="exact"/>
        <w:ind w:firstLine="1280" w:firstLineChars="400"/>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（一）编制目的</w:t>
      </w:r>
    </w:p>
    <w:p w14:paraId="19FE3FBA">
      <w:pPr>
        <w:keepNext w:val="0"/>
        <w:keepLines w:val="0"/>
        <w:pageBreakBefore w:val="0"/>
        <w:widowControl w:val="0"/>
        <w:kinsoku/>
        <w:wordWrap/>
        <w:overflowPunct/>
        <w:topLinePunct w:val="0"/>
        <w:autoSpaceDE/>
        <w:autoSpaceDN/>
        <w:bidi w:val="0"/>
        <w:adjustRightInd/>
        <w:snapToGrid/>
        <w:spacing w:line="540" w:lineRule="exact"/>
        <w:ind w:firstLine="1280" w:firstLineChars="400"/>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（二）编制依据</w:t>
      </w:r>
    </w:p>
    <w:p w14:paraId="7EA132C3">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（三）适用范围</w:t>
      </w:r>
    </w:p>
    <w:p w14:paraId="0423642D">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（四）工作原则</w:t>
      </w:r>
    </w:p>
    <w:p w14:paraId="7EAC0001">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（五）预案体系</w:t>
      </w:r>
    </w:p>
    <w:p w14:paraId="60189147">
      <w:pPr>
        <w:keepNext w:val="0"/>
        <w:keepLines w:val="0"/>
        <w:pageBreakBefore w:val="0"/>
        <w:widowControl w:val="0"/>
        <w:kinsoku/>
        <w:wordWrap/>
        <w:overflowPunct/>
        <w:topLinePunct w:val="0"/>
        <w:autoSpaceDE/>
        <w:autoSpaceDN/>
        <w:bidi w:val="0"/>
        <w:adjustRightInd/>
        <w:snapToGrid/>
        <w:spacing w:line="540" w:lineRule="exact"/>
        <w:ind w:firstLine="64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二、组织机构及职责</w:t>
      </w:r>
    </w:p>
    <w:p w14:paraId="2C68649B">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（一）县应急指挥部</w:t>
      </w:r>
    </w:p>
    <w:p w14:paraId="31DFEC25">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（二）县应急指挥部办公室</w:t>
      </w:r>
    </w:p>
    <w:p w14:paraId="0A165EAA">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（三）专家组</w:t>
      </w:r>
    </w:p>
    <w:p w14:paraId="20FE29D7">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（四）预测预报组</w:t>
      </w:r>
    </w:p>
    <w:p w14:paraId="6E37DD0F">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pPr>
      <w:r>
        <w:rPr>
          <w:rFonts w:hint="eastAsia" w:ascii="仿宋_GB2312" w:hAnsi="仿宋_GB2312" w:eastAsia="仿宋_GB2312" w:cs="仿宋_GB2312"/>
          <w:color w:val="000000"/>
          <w:kern w:val="0"/>
          <w:sz w:val="32"/>
          <w:szCs w:val="32"/>
        </w:rPr>
        <w:t>（五）各成员单位职责</w:t>
      </w:r>
    </w:p>
    <w:p w14:paraId="3B12102D">
      <w:pPr>
        <w:keepNext w:val="0"/>
        <w:keepLines w:val="0"/>
        <w:pageBreakBefore w:val="0"/>
        <w:widowControl w:val="0"/>
        <w:kinsoku/>
        <w:wordWrap/>
        <w:overflowPunct/>
        <w:topLinePunct w:val="0"/>
        <w:autoSpaceDE/>
        <w:autoSpaceDN/>
        <w:bidi w:val="0"/>
        <w:adjustRightInd/>
        <w:snapToGrid/>
        <w:spacing w:line="540" w:lineRule="exact"/>
        <w:ind w:firstLine="64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三</w:t>
      </w:r>
      <w:r>
        <w:rPr>
          <w:rFonts w:hint="eastAsia" w:ascii="仿宋_GB2312" w:hAnsi="仿宋_GB2312" w:eastAsia="仿宋_GB2312" w:cs="仿宋_GB2312"/>
          <w:color w:val="000000"/>
          <w:kern w:val="0"/>
          <w:sz w:val="32"/>
          <w:szCs w:val="32"/>
        </w:rPr>
        <w:t>、应急响应</w:t>
      </w:r>
    </w:p>
    <w:p w14:paraId="7720C94B">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（一）应急响应分级</w:t>
      </w:r>
    </w:p>
    <w:p w14:paraId="5860568B">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（二）应急响应启动</w:t>
      </w:r>
    </w:p>
    <w:p w14:paraId="159186D7">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（三）应急响应措施</w:t>
      </w:r>
    </w:p>
    <w:p w14:paraId="1501D312">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（四）信息公开</w:t>
      </w:r>
    </w:p>
    <w:p w14:paraId="14A0A2E4">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（五）应急响应措施落实情况反馈与监督</w:t>
      </w:r>
    </w:p>
    <w:p w14:paraId="05E5B7B1">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（六）应急</w:t>
      </w:r>
      <w:r>
        <w:rPr>
          <w:rFonts w:hint="eastAsia" w:ascii="仿宋_GB2312" w:hAnsi="仿宋_GB2312" w:eastAsia="仿宋_GB2312" w:cs="仿宋_GB2312"/>
          <w:color w:val="000000"/>
          <w:kern w:val="0"/>
          <w:sz w:val="32"/>
          <w:szCs w:val="32"/>
          <w:lang w:val="en-US" w:eastAsia="zh-CN"/>
        </w:rPr>
        <w:t>响应</w:t>
      </w:r>
      <w:r>
        <w:rPr>
          <w:rFonts w:hint="eastAsia" w:ascii="仿宋_GB2312" w:hAnsi="仿宋_GB2312" w:cs="仿宋_GB2312"/>
          <w:color w:val="000000"/>
          <w:kern w:val="0"/>
          <w:sz w:val="32"/>
          <w:szCs w:val="32"/>
          <w:lang w:val="en-US" w:eastAsia="zh-CN"/>
        </w:rPr>
        <w:t>解除</w:t>
      </w:r>
    </w:p>
    <w:p w14:paraId="57A0277C">
      <w:pPr>
        <w:keepNext w:val="0"/>
        <w:keepLines w:val="0"/>
        <w:pageBreakBefore w:val="0"/>
        <w:widowControl w:val="0"/>
        <w:kinsoku/>
        <w:wordWrap/>
        <w:overflowPunct/>
        <w:topLinePunct w:val="0"/>
        <w:autoSpaceDE/>
        <w:autoSpaceDN/>
        <w:bidi w:val="0"/>
        <w:adjustRightInd/>
        <w:snapToGrid/>
        <w:spacing w:line="540" w:lineRule="exact"/>
        <w:ind w:firstLine="64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四</w:t>
      </w:r>
      <w:r>
        <w:rPr>
          <w:rFonts w:hint="eastAsia" w:ascii="仿宋_GB2312" w:hAnsi="仿宋_GB2312" w:eastAsia="仿宋_GB2312" w:cs="仿宋_GB2312"/>
          <w:color w:val="000000"/>
          <w:kern w:val="0"/>
          <w:sz w:val="32"/>
          <w:szCs w:val="32"/>
        </w:rPr>
        <w:t>、总结评估</w:t>
      </w:r>
    </w:p>
    <w:p w14:paraId="5DBDA388">
      <w:pPr>
        <w:keepNext w:val="0"/>
        <w:keepLines w:val="0"/>
        <w:pageBreakBefore w:val="0"/>
        <w:widowControl w:val="0"/>
        <w:kinsoku/>
        <w:wordWrap/>
        <w:overflowPunct/>
        <w:topLinePunct w:val="0"/>
        <w:autoSpaceDE/>
        <w:autoSpaceDN/>
        <w:bidi w:val="0"/>
        <w:adjustRightInd/>
        <w:snapToGrid/>
        <w:spacing w:line="540" w:lineRule="exact"/>
        <w:ind w:firstLine="64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五</w:t>
      </w:r>
      <w:r>
        <w:rPr>
          <w:rFonts w:hint="eastAsia" w:ascii="仿宋_GB2312" w:hAnsi="仿宋_GB2312" w:eastAsia="仿宋_GB2312" w:cs="仿宋_GB2312"/>
          <w:color w:val="000000"/>
          <w:kern w:val="0"/>
          <w:sz w:val="32"/>
          <w:szCs w:val="32"/>
        </w:rPr>
        <w:t>、应急保障</w:t>
      </w:r>
    </w:p>
    <w:p w14:paraId="6F1BA50F">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（一）组织保障</w:t>
      </w:r>
    </w:p>
    <w:p w14:paraId="0050776B">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（二）制度保障</w:t>
      </w:r>
    </w:p>
    <w:p w14:paraId="2AD6EA97">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（三）经费保障</w:t>
      </w:r>
    </w:p>
    <w:p w14:paraId="0F87A229">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（四）人员保障</w:t>
      </w:r>
    </w:p>
    <w:p w14:paraId="4C0335C8">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（五）装备保障</w:t>
      </w:r>
    </w:p>
    <w:p w14:paraId="3CBB7855">
      <w:pPr>
        <w:keepNext w:val="0"/>
        <w:keepLines w:val="0"/>
        <w:pageBreakBefore w:val="0"/>
        <w:widowControl w:val="0"/>
        <w:kinsoku/>
        <w:wordWrap/>
        <w:overflowPunct/>
        <w:topLinePunct w:val="0"/>
        <w:autoSpaceDE/>
        <w:autoSpaceDN/>
        <w:bidi w:val="0"/>
        <w:adjustRightInd/>
        <w:snapToGrid/>
        <w:spacing w:line="540" w:lineRule="exact"/>
        <w:ind w:firstLine="64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六</w:t>
      </w:r>
      <w:r>
        <w:rPr>
          <w:rFonts w:hint="eastAsia" w:ascii="仿宋_GB2312" w:hAnsi="仿宋_GB2312" w:eastAsia="仿宋_GB2312" w:cs="仿宋_GB2312"/>
          <w:color w:val="000000"/>
          <w:kern w:val="0"/>
          <w:sz w:val="32"/>
          <w:szCs w:val="32"/>
        </w:rPr>
        <w:t>、预案管理</w:t>
      </w:r>
    </w:p>
    <w:p w14:paraId="0671BACF">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（一）预案宣传</w:t>
      </w:r>
    </w:p>
    <w:p w14:paraId="6A1B9D2C">
      <w:pPr>
        <w:keepNext w:val="0"/>
        <w:keepLines w:val="0"/>
        <w:pageBreakBefore w:val="0"/>
        <w:widowControl w:val="0"/>
        <w:kinsoku/>
        <w:wordWrap/>
        <w:overflowPunct/>
        <w:topLinePunct w:val="0"/>
        <w:autoSpaceDE/>
        <w:autoSpaceDN/>
        <w:bidi w:val="0"/>
        <w:adjustRightInd/>
        <w:snapToGrid/>
        <w:spacing w:line="540" w:lineRule="exact"/>
        <w:ind w:firstLine="1305" w:firstLineChars="40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（二）预案修订</w:t>
      </w:r>
    </w:p>
    <w:p w14:paraId="4744C643">
      <w:pPr>
        <w:keepNext w:val="0"/>
        <w:keepLines w:val="0"/>
        <w:pageBreakBefore w:val="0"/>
        <w:widowControl w:val="0"/>
        <w:kinsoku/>
        <w:wordWrap/>
        <w:overflowPunct/>
        <w:topLinePunct w:val="0"/>
        <w:autoSpaceDE/>
        <w:autoSpaceDN/>
        <w:bidi w:val="0"/>
        <w:adjustRightInd/>
        <w:snapToGrid/>
        <w:spacing w:line="540" w:lineRule="exact"/>
        <w:ind w:firstLine="648"/>
        <w:jc w:val="both"/>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七</w:t>
      </w:r>
      <w:r>
        <w:rPr>
          <w:rFonts w:hint="eastAsia" w:ascii="仿宋_GB2312" w:hAnsi="仿宋_GB2312" w:eastAsia="仿宋_GB2312" w:cs="仿宋_GB2312"/>
          <w:color w:val="000000"/>
          <w:kern w:val="0"/>
          <w:sz w:val="32"/>
          <w:szCs w:val="32"/>
        </w:rPr>
        <w:t>、附则</w:t>
      </w:r>
    </w:p>
    <w:p w14:paraId="1C099B64">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ascii="仿宋_GB2312" w:hAnsi="仿宋_GB2312" w:eastAsia="仿宋_GB2312" w:cs="仿宋_GB2312"/>
          <w:spacing w:val="1"/>
          <w:sz w:val="32"/>
          <w:szCs w:val="32"/>
        </w:rPr>
      </w:pPr>
    </w:p>
    <w:p w14:paraId="790631DA">
      <w:pPr>
        <w:pStyle w:val="2"/>
        <w:keepNext w:val="0"/>
        <w:keepLines w:val="0"/>
        <w:pageBreakBefore w:val="0"/>
        <w:wordWrap/>
        <w:topLinePunct w:val="0"/>
        <w:bidi w:val="0"/>
        <w:spacing w:after="0" w:line="540" w:lineRule="exact"/>
        <w:jc w:val="both"/>
        <w:rPr>
          <w:rFonts w:ascii="仿宋_GB2312" w:hAnsi="仿宋_GB2312" w:eastAsia="仿宋_GB2312" w:cs="仿宋_GB2312"/>
          <w:spacing w:val="1"/>
          <w:sz w:val="32"/>
          <w:szCs w:val="32"/>
        </w:rPr>
      </w:pPr>
    </w:p>
    <w:p w14:paraId="3C54861E">
      <w:pPr>
        <w:pStyle w:val="3"/>
        <w:keepNext w:val="0"/>
        <w:keepLines w:val="0"/>
        <w:pageBreakBefore w:val="0"/>
        <w:wordWrap/>
        <w:topLinePunct w:val="0"/>
        <w:bidi w:val="0"/>
        <w:spacing w:line="540" w:lineRule="exact"/>
        <w:jc w:val="both"/>
        <w:rPr>
          <w:rFonts w:ascii="仿宋_GB2312" w:hAnsi="仿宋_GB2312" w:eastAsia="仿宋_GB2312" w:cs="仿宋_GB2312"/>
          <w:spacing w:val="1"/>
          <w:sz w:val="32"/>
          <w:szCs w:val="32"/>
        </w:rPr>
      </w:pPr>
    </w:p>
    <w:p w14:paraId="3ACFE901">
      <w:pPr>
        <w:keepNext w:val="0"/>
        <w:keepLines w:val="0"/>
        <w:pageBreakBefore w:val="0"/>
        <w:wordWrap/>
        <w:topLinePunct w:val="0"/>
        <w:bidi w:val="0"/>
        <w:spacing w:line="540" w:lineRule="exact"/>
        <w:jc w:val="both"/>
        <w:rPr>
          <w:rFonts w:ascii="仿宋_GB2312" w:hAnsi="仿宋_GB2312" w:eastAsia="仿宋_GB2312" w:cs="仿宋_GB2312"/>
          <w:spacing w:val="1"/>
          <w:sz w:val="32"/>
          <w:szCs w:val="32"/>
        </w:rPr>
      </w:pPr>
    </w:p>
    <w:p w14:paraId="5BC7B872">
      <w:pPr>
        <w:pStyle w:val="2"/>
        <w:keepNext w:val="0"/>
        <w:keepLines w:val="0"/>
        <w:pageBreakBefore w:val="0"/>
        <w:wordWrap/>
        <w:topLinePunct w:val="0"/>
        <w:bidi w:val="0"/>
        <w:spacing w:line="540" w:lineRule="exact"/>
        <w:rPr>
          <w:rFonts w:ascii="仿宋_GB2312" w:hAnsi="仿宋_GB2312" w:eastAsia="仿宋_GB2312" w:cs="仿宋_GB2312"/>
          <w:spacing w:val="1"/>
          <w:sz w:val="32"/>
          <w:szCs w:val="32"/>
        </w:rPr>
      </w:pPr>
    </w:p>
    <w:p w14:paraId="6CE6058D">
      <w:pPr>
        <w:pStyle w:val="3"/>
        <w:keepNext w:val="0"/>
        <w:keepLines w:val="0"/>
        <w:pageBreakBefore w:val="0"/>
        <w:wordWrap/>
        <w:topLinePunct w:val="0"/>
        <w:bidi w:val="0"/>
        <w:spacing w:line="540" w:lineRule="exact"/>
        <w:rPr>
          <w:rFonts w:ascii="仿宋_GB2312" w:hAnsi="仿宋_GB2312" w:eastAsia="仿宋_GB2312" w:cs="仿宋_GB2312"/>
          <w:spacing w:val="1"/>
          <w:sz w:val="32"/>
          <w:szCs w:val="32"/>
        </w:rPr>
      </w:pPr>
    </w:p>
    <w:p w14:paraId="3B3F2EDF">
      <w:pPr>
        <w:keepNext w:val="0"/>
        <w:keepLines w:val="0"/>
        <w:pageBreakBefore w:val="0"/>
        <w:wordWrap/>
        <w:topLinePunct w:val="0"/>
        <w:bidi w:val="0"/>
        <w:spacing w:line="540" w:lineRule="exact"/>
        <w:rPr>
          <w:rFonts w:ascii="仿宋_GB2312" w:hAnsi="仿宋_GB2312" w:eastAsia="仿宋_GB2312" w:cs="仿宋_GB2312"/>
          <w:spacing w:val="1"/>
          <w:sz w:val="32"/>
          <w:szCs w:val="32"/>
        </w:rPr>
      </w:pPr>
    </w:p>
    <w:p w14:paraId="01561716">
      <w:pPr>
        <w:pStyle w:val="2"/>
        <w:keepNext w:val="0"/>
        <w:keepLines w:val="0"/>
        <w:pageBreakBefore w:val="0"/>
        <w:wordWrap/>
        <w:topLinePunct w:val="0"/>
        <w:bidi w:val="0"/>
        <w:spacing w:line="540" w:lineRule="exact"/>
      </w:pPr>
    </w:p>
    <w:p w14:paraId="14483EAD">
      <w:pPr>
        <w:pStyle w:val="3"/>
      </w:pPr>
    </w:p>
    <w:p w14:paraId="71004CC1">
      <w:pPr>
        <w:pStyle w:val="3"/>
        <w:keepNext w:val="0"/>
        <w:keepLines w:val="0"/>
        <w:pageBreakBefore w:val="0"/>
        <w:wordWrap/>
        <w:topLinePunct w:val="0"/>
        <w:bidi w:val="0"/>
        <w:spacing w:line="540" w:lineRule="exact"/>
      </w:pPr>
    </w:p>
    <w:p w14:paraId="66B2DE3E">
      <w:pPr>
        <w:pStyle w:val="2"/>
        <w:keepNext w:val="0"/>
        <w:keepLines w:val="0"/>
        <w:pageBreakBefore w:val="0"/>
        <w:wordWrap/>
        <w:topLinePunct w:val="0"/>
        <w:bidi w:val="0"/>
        <w:spacing w:after="0" w:line="540" w:lineRule="exact"/>
        <w:jc w:val="both"/>
      </w:pPr>
    </w:p>
    <w:p w14:paraId="4FBF6950">
      <w:pPr>
        <w:keepNext w:val="0"/>
        <w:keepLines w:val="0"/>
        <w:pageBreakBefore w:val="0"/>
        <w:wordWrap/>
        <w:topLinePunct w:val="0"/>
        <w:bidi w:val="0"/>
        <w:spacing w:line="540" w:lineRule="exact"/>
        <w:ind w:left="0" w:leftChars="0" w:firstLine="0" w:firstLineChars="0"/>
        <w:jc w:val="both"/>
      </w:pPr>
    </w:p>
    <w:p w14:paraId="1CB41DEB">
      <w:pPr>
        <w:keepNext w:val="0"/>
        <w:keepLines w:val="0"/>
        <w:pageBreakBefore w:val="0"/>
        <w:wordWrap/>
        <w:topLinePunct w:val="0"/>
        <w:bidi w:val="0"/>
        <w:spacing w:line="540" w:lineRule="exact"/>
        <w:ind w:firstLine="664" w:firstLineChars="200"/>
        <w:jc w:val="both"/>
        <w:outlineLvl w:val="0"/>
        <w:rPr>
          <w:rFonts w:ascii="仿宋" w:hAnsi="仿宋" w:eastAsia="仿宋" w:cs="仿宋"/>
          <w:b/>
          <w:bCs/>
          <w:spacing w:val="6"/>
          <w:sz w:val="32"/>
          <w:szCs w:val="32"/>
        </w:rPr>
      </w:pPr>
      <w:r>
        <w:rPr>
          <w:rFonts w:hint="eastAsia" w:ascii="黑体" w:hAnsi="黑体" w:eastAsia="黑体"/>
          <w:spacing w:val="6"/>
          <w:sz w:val="32"/>
          <w:szCs w:val="32"/>
        </w:rPr>
        <w:t xml:space="preserve">一、总则 </w:t>
      </w:r>
    </w:p>
    <w:p w14:paraId="2F96B6BE">
      <w:pPr>
        <w:keepNext w:val="0"/>
        <w:keepLines w:val="0"/>
        <w:pageBreakBefore w:val="0"/>
        <w:wordWrap/>
        <w:topLinePunct w:val="0"/>
        <w:bidi w:val="0"/>
        <w:spacing w:line="540" w:lineRule="exact"/>
        <w:ind w:firstLine="664" w:firstLineChars="200"/>
        <w:jc w:val="both"/>
        <w:outlineLvl w:val="1"/>
        <w:rPr>
          <w:rFonts w:ascii="仿宋" w:hAnsi="仿宋" w:eastAsia="仿宋" w:cs="仿宋"/>
          <w:b/>
          <w:bCs/>
          <w:spacing w:val="6"/>
          <w:sz w:val="32"/>
          <w:szCs w:val="32"/>
        </w:rPr>
      </w:pPr>
      <w:bookmarkStart w:id="0" w:name="_Toc31321"/>
      <w:r>
        <w:rPr>
          <w:rFonts w:hint="eastAsia" w:ascii="楷体_GB2312" w:hAnsi="楷体_GB2312" w:eastAsia="楷体_GB2312" w:cs="楷体_GB2312"/>
          <w:spacing w:val="6"/>
          <w:sz w:val="32"/>
          <w:szCs w:val="32"/>
        </w:rPr>
        <w:t>（一）编制目的</w:t>
      </w:r>
      <w:bookmarkEnd w:id="0"/>
    </w:p>
    <w:p w14:paraId="6DB8F164">
      <w:pPr>
        <w:keepNext w:val="0"/>
        <w:keepLines w:val="0"/>
        <w:pageBreakBefore w:val="0"/>
        <w:wordWrap/>
        <w:topLinePunct w:val="0"/>
        <w:bidi w:val="0"/>
        <w:spacing w:line="540" w:lineRule="exact"/>
        <w:ind w:firstLine="664" w:firstLineChars="200"/>
        <w:jc w:val="both"/>
        <w:rPr>
          <w:rFonts w:hint="eastAsia" w:ascii="仿宋_GB2312" w:hAnsi="仿宋_GB2312" w:eastAsia="仿宋_GB2312" w:cs="仿宋_GB2312"/>
          <w:color w:val="auto"/>
          <w:spacing w:val="6"/>
          <w:sz w:val="32"/>
          <w:szCs w:val="32"/>
          <w:u w:val="none"/>
        </w:rPr>
      </w:pPr>
      <w:r>
        <w:rPr>
          <w:rFonts w:hint="eastAsia" w:ascii="仿宋_GB2312" w:hAnsi="仿宋_GB2312" w:eastAsia="仿宋_GB2312" w:cs="仿宋_GB2312"/>
          <w:spacing w:val="6"/>
          <w:kern w:val="0"/>
          <w:sz w:val="32"/>
          <w:szCs w:val="32"/>
        </w:rPr>
        <w:t>为积极应对重污染天气，</w:t>
      </w:r>
      <w:r>
        <w:rPr>
          <w:rFonts w:hint="eastAsia" w:ascii="仿宋_GB2312" w:hAnsi="仿宋_GB2312" w:eastAsia="仿宋_GB2312" w:cs="仿宋_GB2312"/>
          <w:color w:val="000000"/>
          <w:spacing w:val="6"/>
          <w:kern w:val="0"/>
          <w:sz w:val="32"/>
          <w:szCs w:val="32"/>
        </w:rPr>
        <w:t>建立健全主动预防</w:t>
      </w:r>
      <w:r>
        <w:rPr>
          <w:rFonts w:hint="eastAsia" w:ascii="仿宋_GB2312" w:hAnsi="仿宋_GB2312" w:eastAsia="仿宋_GB2312" w:cs="仿宋_GB2312"/>
          <w:color w:val="auto"/>
          <w:spacing w:val="6"/>
          <w:kern w:val="0"/>
          <w:sz w:val="32"/>
          <w:szCs w:val="32"/>
          <w:u w:val="none"/>
        </w:rPr>
        <w:t>、科学</w:t>
      </w:r>
      <w:r>
        <w:rPr>
          <w:rFonts w:hint="eastAsia" w:ascii="仿宋_GB2312" w:hAnsi="仿宋_GB2312" w:eastAsia="仿宋_GB2312" w:cs="仿宋_GB2312"/>
          <w:color w:val="auto"/>
          <w:spacing w:val="6"/>
          <w:kern w:val="0"/>
          <w:sz w:val="32"/>
          <w:szCs w:val="32"/>
          <w:u w:val="none"/>
          <w:lang w:val="en-US" w:eastAsia="zh-CN"/>
        </w:rPr>
        <w:t>响应</w:t>
      </w:r>
      <w:r>
        <w:rPr>
          <w:rFonts w:hint="eastAsia" w:ascii="仿宋_GB2312" w:hAnsi="仿宋_GB2312" w:eastAsia="仿宋_GB2312" w:cs="仿宋_GB2312"/>
          <w:color w:val="auto"/>
          <w:spacing w:val="6"/>
          <w:kern w:val="0"/>
          <w:sz w:val="32"/>
          <w:szCs w:val="32"/>
          <w:u w:val="none"/>
        </w:rPr>
        <w:t>、指挥有序、处置有力的重污染天气应急管理指挥体系，最大限度降低重污染天气造成的危害，</w:t>
      </w:r>
      <w:r>
        <w:rPr>
          <w:rFonts w:hint="eastAsia" w:ascii="仿宋_GB2312" w:hAnsi="仿宋_GB2312" w:eastAsia="仿宋_GB2312" w:cs="仿宋_GB2312"/>
          <w:color w:val="auto"/>
          <w:spacing w:val="6"/>
          <w:sz w:val="32"/>
          <w:szCs w:val="32"/>
          <w:u w:val="none"/>
        </w:rPr>
        <w:t>切实保障人民群众身体健康，结合我县实际制定本预案。</w:t>
      </w:r>
    </w:p>
    <w:p w14:paraId="60F05620">
      <w:pPr>
        <w:keepNext w:val="0"/>
        <w:keepLines w:val="0"/>
        <w:pageBreakBefore w:val="0"/>
        <w:wordWrap/>
        <w:topLinePunct w:val="0"/>
        <w:bidi w:val="0"/>
        <w:spacing w:line="540" w:lineRule="exact"/>
        <w:ind w:firstLine="664" w:firstLineChars="200"/>
        <w:jc w:val="both"/>
        <w:outlineLvl w:val="1"/>
        <w:rPr>
          <w:rFonts w:ascii="仿宋_GB2312" w:hAnsi="仿宋_GB2312" w:eastAsia="仿宋_GB2312" w:cs="仿宋_GB2312"/>
          <w:color w:val="auto"/>
          <w:spacing w:val="6"/>
          <w:sz w:val="32"/>
          <w:szCs w:val="32"/>
          <w:u w:val="none"/>
        </w:rPr>
      </w:pPr>
      <w:bookmarkStart w:id="1" w:name="_Toc18740"/>
      <w:r>
        <w:rPr>
          <w:rFonts w:hint="eastAsia" w:ascii="楷体_GB2312" w:hAnsi="楷体_GB2312" w:eastAsia="楷体_GB2312" w:cs="楷体_GB2312"/>
          <w:color w:val="auto"/>
          <w:spacing w:val="6"/>
          <w:sz w:val="32"/>
          <w:szCs w:val="32"/>
          <w:u w:val="none"/>
        </w:rPr>
        <w:t>（二）编制依据</w:t>
      </w:r>
      <w:bookmarkEnd w:id="1"/>
    </w:p>
    <w:p w14:paraId="538715E2">
      <w:pPr>
        <w:keepNext w:val="0"/>
        <w:keepLines w:val="0"/>
        <w:pageBreakBefore w:val="0"/>
        <w:wordWrap/>
        <w:topLinePunct w:val="0"/>
        <w:bidi w:val="0"/>
        <w:spacing w:line="540" w:lineRule="exact"/>
        <w:ind w:firstLine="648"/>
        <w:jc w:val="both"/>
        <w:rPr>
          <w:rFonts w:ascii="仿宋_GB2312" w:hAnsi="仿宋_GB2312" w:eastAsia="仿宋_GB2312" w:cs="仿宋_GB2312"/>
          <w:color w:val="auto"/>
          <w:spacing w:val="6"/>
          <w:kern w:val="0"/>
          <w:sz w:val="32"/>
          <w:szCs w:val="32"/>
          <w:u w:val="none"/>
        </w:rPr>
      </w:pPr>
      <w:r>
        <w:rPr>
          <w:rFonts w:hint="eastAsia" w:ascii="仿宋_GB2312" w:hAnsi="仿宋_GB2312" w:eastAsia="仿宋_GB2312" w:cs="仿宋_GB2312"/>
          <w:color w:val="auto"/>
          <w:spacing w:val="6"/>
          <w:kern w:val="0"/>
          <w:sz w:val="32"/>
          <w:szCs w:val="32"/>
          <w:u w:val="none"/>
        </w:rPr>
        <w:t>依据《中华人民共和国</w:t>
      </w:r>
      <w:r>
        <w:rPr>
          <w:rFonts w:hint="eastAsia" w:ascii="仿宋_GB2312" w:hAnsi="仿宋_GB2312" w:eastAsia="仿宋_GB2312" w:cs="仿宋_GB2312"/>
          <w:color w:val="auto"/>
          <w:spacing w:val="6"/>
          <w:kern w:val="0"/>
          <w:sz w:val="32"/>
          <w:szCs w:val="32"/>
          <w:u w:val="none"/>
          <w:lang w:val="en-US" w:eastAsia="zh-CN"/>
        </w:rPr>
        <w:t>生态环境法典</w:t>
      </w:r>
      <w:r>
        <w:rPr>
          <w:rFonts w:hint="eastAsia" w:ascii="仿宋_GB2312" w:hAnsi="仿宋_GB2312" w:eastAsia="仿宋_GB2312" w:cs="仿宋_GB2312"/>
          <w:color w:val="auto"/>
          <w:spacing w:val="6"/>
          <w:kern w:val="0"/>
          <w:sz w:val="32"/>
          <w:szCs w:val="32"/>
          <w:u w:val="none"/>
        </w:rPr>
        <w:t>》、《双鸭山市重污染天气应急预案》制定。</w:t>
      </w:r>
    </w:p>
    <w:p w14:paraId="01C1DCBB">
      <w:pPr>
        <w:keepNext w:val="0"/>
        <w:keepLines w:val="0"/>
        <w:pageBreakBefore w:val="0"/>
        <w:wordWrap/>
        <w:topLinePunct w:val="0"/>
        <w:bidi w:val="0"/>
        <w:spacing w:line="540" w:lineRule="exact"/>
        <w:ind w:firstLine="664" w:firstLineChars="200"/>
        <w:jc w:val="both"/>
        <w:outlineLvl w:val="1"/>
        <w:rPr>
          <w:rFonts w:ascii="仿宋" w:hAnsi="仿宋" w:eastAsia="仿宋" w:cs="仿宋"/>
          <w:spacing w:val="6"/>
          <w:sz w:val="32"/>
          <w:szCs w:val="32"/>
        </w:rPr>
      </w:pPr>
      <w:bookmarkStart w:id="2" w:name="_Toc13390"/>
      <w:r>
        <w:rPr>
          <w:rFonts w:hint="eastAsia" w:ascii="楷体_GB2312" w:hAnsi="楷体_GB2312" w:eastAsia="楷体_GB2312" w:cs="楷体_GB2312"/>
          <w:spacing w:val="6"/>
          <w:sz w:val="32"/>
          <w:szCs w:val="32"/>
        </w:rPr>
        <w:t>（三）适用范围</w:t>
      </w:r>
      <w:bookmarkEnd w:id="2"/>
    </w:p>
    <w:p w14:paraId="61C5F733">
      <w:pPr>
        <w:keepNext w:val="0"/>
        <w:keepLines w:val="0"/>
        <w:pageBreakBefore w:val="0"/>
        <w:wordWrap/>
        <w:topLinePunct w:val="0"/>
        <w:bidi w:val="0"/>
        <w:spacing w:line="540" w:lineRule="exact"/>
        <w:ind w:firstLine="664" w:firstLineChars="200"/>
        <w:jc w:val="both"/>
        <w:outlineLvl w:val="1"/>
        <w:rPr>
          <w:rFonts w:ascii="仿宋_GB2312" w:hAnsi="仿宋_GB2312" w:eastAsia="仿宋_GB2312" w:cs="仿宋_GB2312"/>
          <w:spacing w:val="6"/>
          <w:kern w:val="0"/>
          <w:sz w:val="32"/>
          <w:szCs w:val="32"/>
        </w:rPr>
      </w:pPr>
      <w:bookmarkStart w:id="3" w:name="_Toc23769"/>
      <w:bookmarkStart w:id="4" w:name="_Toc28586"/>
      <w:r>
        <w:rPr>
          <w:rFonts w:hint="eastAsia" w:ascii="仿宋_GB2312" w:hAnsi="仿宋_GB2312" w:eastAsia="仿宋_GB2312" w:cs="仿宋_GB2312"/>
          <w:spacing w:val="6"/>
          <w:kern w:val="0"/>
          <w:sz w:val="32"/>
          <w:szCs w:val="32"/>
        </w:rPr>
        <w:t>本预案适用于发生在友谊县行政区域内，由县政府负责组织、协调的重污染天气应对工作。此预案不适用于沙尘天气。</w:t>
      </w:r>
      <w:bookmarkEnd w:id="3"/>
      <w:bookmarkEnd w:id="4"/>
    </w:p>
    <w:p w14:paraId="7C56016B">
      <w:pPr>
        <w:keepNext w:val="0"/>
        <w:keepLines w:val="0"/>
        <w:pageBreakBefore w:val="0"/>
        <w:wordWrap/>
        <w:topLinePunct w:val="0"/>
        <w:bidi w:val="0"/>
        <w:spacing w:line="540" w:lineRule="exact"/>
        <w:ind w:firstLine="664" w:firstLineChars="200"/>
        <w:jc w:val="both"/>
        <w:outlineLvl w:val="1"/>
        <w:rPr>
          <w:rFonts w:ascii="楷体_GB2312" w:hAnsi="楷体_GB2312" w:eastAsia="楷体_GB2312" w:cs="楷体_GB2312"/>
          <w:spacing w:val="6"/>
          <w:kern w:val="0"/>
          <w:sz w:val="32"/>
          <w:szCs w:val="32"/>
        </w:rPr>
      </w:pPr>
      <w:bookmarkStart w:id="5" w:name="_Toc31886"/>
      <w:r>
        <w:rPr>
          <w:rFonts w:hint="eastAsia" w:ascii="楷体_GB2312" w:hAnsi="楷体_GB2312" w:eastAsia="楷体_GB2312" w:cs="楷体_GB2312"/>
          <w:spacing w:val="6"/>
          <w:kern w:val="0"/>
          <w:sz w:val="32"/>
          <w:szCs w:val="32"/>
        </w:rPr>
        <w:t>（四） 工作原则</w:t>
      </w:r>
      <w:bookmarkEnd w:id="5"/>
    </w:p>
    <w:p w14:paraId="1512E78C">
      <w:pPr>
        <w:keepNext w:val="0"/>
        <w:keepLines w:val="0"/>
        <w:pageBreakBefore w:val="0"/>
        <w:wordWrap/>
        <w:topLinePunct w:val="0"/>
        <w:bidi w:val="0"/>
        <w:spacing w:line="540" w:lineRule="exact"/>
        <w:ind w:firstLine="648"/>
        <w:jc w:val="both"/>
        <w:rPr>
          <w:rFonts w:ascii="仿宋_GB2312" w:hAnsi="仿宋_GB2312" w:eastAsia="仿宋_GB2312" w:cs="仿宋_GB2312"/>
          <w:color w:val="auto"/>
          <w:spacing w:val="6"/>
          <w:kern w:val="0"/>
          <w:sz w:val="32"/>
          <w:szCs w:val="32"/>
          <w:u w:val="none"/>
        </w:rPr>
      </w:pPr>
      <w:bookmarkStart w:id="6" w:name="_Toc12508"/>
      <w:r>
        <w:rPr>
          <w:rFonts w:hint="eastAsia" w:ascii="仿宋_GB2312" w:hAnsi="仿宋_GB2312" w:eastAsia="仿宋_GB2312" w:cs="仿宋_GB2312"/>
          <w:b/>
          <w:bCs/>
          <w:color w:val="000000"/>
          <w:spacing w:val="6"/>
          <w:kern w:val="0"/>
          <w:sz w:val="32"/>
          <w:szCs w:val="32"/>
        </w:rPr>
        <w:t>1.以人为本，预防为主。</w:t>
      </w:r>
      <w:r>
        <w:rPr>
          <w:rFonts w:hint="eastAsia" w:ascii="仿宋_GB2312" w:hAnsi="仿宋_GB2312" w:eastAsia="仿宋_GB2312" w:cs="仿宋_GB2312"/>
          <w:color w:val="000000"/>
          <w:spacing w:val="6"/>
          <w:kern w:val="0"/>
          <w:sz w:val="32"/>
          <w:szCs w:val="32"/>
        </w:rPr>
        <w:t>坚持以人为本，把保障公众身体健康作为重污染天气应对工作的出发点和立足点，</w:t>
      </w:r>
      <w:r>
        <w:rPr>
          <w:rFonts w:hint="eastAsia" w:ascii="仿宋_GB2312" w:hAnsi="仿宋_GB2312" w:eastAsia="仿宋_GB2312" w:cs="仿宋_GB2312"/>
          <w:color w:val="auto"/>
          <w:spacing w:val="6"/>
          <w:kern w:val="0"/>
          <w:sz w:val="32"/>
          <w:szCs w:val="32"/>
          <w:u w:val="none"/>
        </w:rPr>
        <w:t>加强日常预报与管理，明确减排措施，最大程度降低重污染天气造成的危害。</w:t>
      </w:r>
    </w:p>
    <w:p w14:paraId="24093A1E">
      <w:pPr>
        <w:keepNext w:val="0"/>
        <w:keepLines w:val="0"/>
        <w:pageBreakBefore w:val="0"/>
        <w:wordWrap/>
        <w:topLinePunct w:val="0"/>
        <w:bidi w:val="0"/>
        <w:spacing w:line="540" w:lineRule="exact"/>
        <w:ind w:firstLine="648"/>
        <w:jc w:val="both"/>
        <w:rPr>
          <w:rFonts w:ascii="仿宋_GB2312" w:hAnsi="仿宋_GB2312" w:eastAsia="仿宋_GB2312" w:cs="仿宋_GB2312"/>
          <w:color w:val="000000"/>
          <w:spacing w:val="6"/>
          <w:kern w:val="0"/>
          <w:sz w:val="32"/>
          <w:szCs w:val="32"/>
        </w:rPr>
      </w:pPr>
      <w:r>
        <w:rPr>
          <w:rFonts w:hint="eastAsia" w:ascii="仿宋_GB2312" w:hAnsi="仿宋_GB2312" w:eastAsia="仿宋_GB2312" w:cs="仿宋_GB2312"/>
          <w:b/>
          <w:bCs/>
          <w:color w:val="000000"/>
          <w:spacing w:val="6"/>
          <w:kern w:val="0"/>
          <w:sz w:val="32"/>
          <w:szCs w:val="32"/>
        </w:rPr>
        <w:t>2.属地管理，区域统筹。</w:t>
      </w:r>
      <w:r>
        <w:rPr>
          <w:rFonts w:hint="eastAsia" w:ascii="仿宋_GB2312" w:hAnsi="仿宋_GB2312" w:eastAsia="仿宋_GB2312" w:cs="仿宋_GB2312"/>
          <w:color w:val="000000"/>
          <w:spacing w:val="6"/>
          <w:kern w:val="0"/>
          <w:sz w:val="32"/>
          <w:szCs w:val="32"/>
        </w:rPr>
        <w:t>负责本辖区内的重污染天气应对工作，县重污染天气应急指挥部统一指挥全县重污染天气应对工作，成员单位各司其职、密切配合。</w:t>
      </w:r>
    </w:p>
    <w:p w14:paraId="5B551BD2">
      <w:pPr>
        <w:keepNext w:val="0"/>
        <w:keepLines w:val="0"/>
        <w:pageBreakBefore w:val="0"/>
        <w:wordWrap/>
        <w:topLinePunct w:val="0"/>
        <w:bidi w:val="0"/>
        <w:spacing w:line="540" w:lineRule="exact"/>
        <w:ind w:firstLine="648"/>
        <w:jc w:val="both"/>
        <w:rPr>
          <w:rFonts w:ascii="仿宋_GB2312" w:hAnsi="仿宋_GB2312" w:eastAsia="仿宋_GB2312" w:cs="仿宋_GB2312"/>
          <w:color w:val="auto"/>
          <w:spacing w:val="6"/>
          <w:kern w:val="0"/>
          <w:sz w:val="32"/>
          <w:szCs w:val="32"/>
          <w:u w:val="none"/>
        </w:rPr>
      </w:pPr>
      <w:r>
        <w:rPr>
          <w:rFonts w:hint="eastAsia" w:ascii="仿宋_GB2312" w:hAnsi="仿宋_GB2312" w:eastAsia="仿宋_GB2312" w:cs="仿宋_GB2312"/>
          <w:b/>
          <w:bCs/>
          <w:color w:val="000000"/>
          <w:spacing w:val="6"/>
          <w:kern w:val="0"/>
          <w:sz w:val="32"/>
          <w:szCs w:val="32"/>
        </w:rPr>
        <w:t>3</w:t>
      </w:r>
      <w:r>
        <w:rPr>
          <w:rFonts w:hint="eastAsia" w:ascii="仿宋_GB2312" w:hAnsi="仿宋_GB2312" w:eastAsia="仿宋_GB2312" w:cs="仿宋_GB2312"/>
          <w:b/>
          <w:bCs/>
          <w:color w:val="auto"/>
          <w:spacing w:val="6"/>
          <w:kern w:val="0"/>
          <w:sz w:val="32"/>
          <w:szCs w:val="32"/>
          <w:u w:val="none"/>
        </w:rPr>
        <w:t>.科学</w:t>
      </w:r>
      <w:r>
        <w:rPr>
          <w:rFonts w:hint="eastAsia" w:ascii="仿宋_GB2312" w:hAnsi="仿宋_GB2312" w:eastAsia="仿宋_GB2312" w:cs="仿宋_GB2312"/>
          <w:b/>
          <w:bCs/>
          <w:color w:val="auto"/>
          <w:spacing w:val="6"/>
          <w:kern w:val="0"/>
          <w:sz w:val="32"/>
          <w:szCs w:val="32"/>
          <w:u w:val="none"/>
          <w:lang w:val="en-US" w:eastAsia="zh-CN"/>
        </w:rPr>
        <w:t>响应</w:t>
      </w:r>
      <w:r>
        <w:rPr>
          <w:rFonts w:hint="eastAsia" w:ascii="仿宋_GB2312" w:hAnsi="仿宋_GB2312" w:eastAsia="仿宋_GB2312" w:cs="仿宋_GB2312"/>
          <w:b/>
          <w:bCs/>
          <w:color w:val="auto"/>
          <w:spacing w:val="6"/>
          <w:kern w:val="0"/>
          <w:sz w:val="32"/>
          <w:szCs w:val="32"/>
          <w:u w:val="none"/>
        </w:rPr>
        <w:t>，及时</w:t>
      </w:r>
      <w:r>
        <w:rPr>
          <w:rFonts w:hint="eastAsia" w:ascii="仿宋_GB2312" w:hAnsi="仿宋_GB2312" w:eastAsia="仿宋_GB2312" w:cs="仿宋_GB2312"/>
          <w:b/>
          <w:bCs/>
          <w:color w:val="auto"/>
          <w:spacing w:val="6"/>
          <w:kern w:val="0"/>
          <w:sz w:val="32"/>
          <w:szCs w:val="32"/>
          <w:u w:val="none"/>
          <w:lang w:val="en-US" w:eastAsia="zh-CN"/>
        </w:rPr>
        <w:t>应对</w:t>
      </w:r>
      <w:r>
        <w:rPr>
          <w:rFonts w:hint="eastAsia" w:ascii="仿宋_GB2312" w:hAnsi="仿宋_GB2312" w:eastAsia="仿宋_GB2312" w:cs="仿宋_GB2312"/>
          <w:b/>
          <w:bCs/>
          <w:color w:val="auto"/>
          <w:spacing w:val="6"/>
          <w:kern w:val="0"/>
          <w:sz w:val="32"/>
          <w:szCs w:val="32"/>
          <w:u w:val="none"/>
        </w:rPr>
        <w:t>。</w:t>
      </w:r>
      <w:r>
        <w:rPr>
          <w:rFonts w:hint="eastAsia" w:ascii="仿宋_GB2312" w:hAnsi="仿宋_GB2312" w:eastAsia="仿宋_GB2312" w:cs="仿宋_GB2312"/>
          <w:color w:val="auto"/>
          <w:spacing w:val="6"/>
          <w:kern w:val="0"/>
          <w:sz w:val="32"/>
          <w:szCs w:val="32"/>
          <w:u w:val="none"/>
        </w:rPr>
        <w:t>加强对</w:t>
      </w:r>
      <w:r>
        <w:rPr>
          <w:rFonts w:hint="eastAsia" w:ascii="仿宋_GB2312" w:hAnsi="仿宋_GB2312" w:eastAsia="仿宋_GB2312" w:cs="仿宋_GB2312"/>
          <w:color w:val="000000"/>
          <w:spacing w:val="6"/>
          <w:kern w:val="0"/>
          <w:sz w:val="32"/>
          <w:szCs w:val="32"/>
        </w:rPr>
        <w:t>全县大气污染源监控，做好空气质量和气象条件的日常监测，及时准确把握空气质量和气象条件的变</w:t>
      </w:r>
      <w:r>
        <w:rPr>
          <w:rFonts w:hint="eastAsia" w:ascii="仿宋_GB2312" w:hAnsi="仿宋_GB2312" w:eastAsia="仿宋_GB2312" w:cs="仿宋_GB2312"/>
          <w:color w:val="auto"/>
          <w:spacing w:val="6"/>
          <w:kern w:val="0"/>
          <w:sz w:val="32"/>
          <w:szCs w:val="32"/>
          <w:u w:val="none"/>
        </w:rPr>
        <w:t>化趋势，科学</w:t>
      </w:r>
      <w:r>
        <w:rPr>
          <w:rFonts w:hint="eastAsia" w:ascii="仿宋_GB2312" w:hAnsi="仿宋_GB2312" w:eastAsia="仿宋_GB2312" w:cs="仿宋_GB2312"/>
          <w:color w:val="auto"/>
          <w:spacing w:val="6"/>
          <w:kern w:val="0"/>
          <w:sz w:val="32"/>
          <w:szCs w:val="32"/>
          <w:u w:val="none"/>
          <w:lang w:val="en-US" w:eastAsia="zh-CN"/>
        </w:rPr>
        <w:t>响应</w:t>
      </w:r>
      <w:r>
        <w:rPr>
          <w:rFonts w:hint="eastAsia" w:ascii="仿宋_GB2312" w:hAnsi="仿宋_GB2312" w:eastAsia="仿宋_GB2312" w:cs="仿宋_GB2312"/>
          <w:color w:val="auto"/>
          <w:spacing w:val="6"/>
          <w:kern w:val="0"/>
          <w:sz w:val="32"/>
          <w:szCs w:val="32"/>
          <w:u w:val="none"/>
        </w:rPr>
        <w:t>并及时有效应对重污染天气，建立健全重污染天气的监测、预报、响应体系。</w:t>
      </w:r>
    </w:p>
    <w:p w14:paraId="16661636">
      <w:pPr>
        <w:keepNext w:val="0"/>
        <w:keepLines w:val="0"/>
        <w:pageBreakBefore w:val="0"/>
        <w:wordWrap/>
        <w:topLinePunct w:val="0"/>
        <w:bidi w:val="0"/>
        <w:spacing w:line="540" w:lineRule="exact"/>
        <w:ind w:firstLine="648"/>
        <w:jc w:val="both"/>
        <w:rPr>
          <w:rFonts w:ascii="仿宋_GB2312" w:hAnsi="仿宋_GB2312" w:eastAsia="仿宋_GB2312" w:cs="仿宋_GB2312"/>
          <w:color w:val="000000"/>
          <w:spacing w:val="6"/>
          <w:kern w:val="0"/>
          <w:sz w:val="32"/>
          <w:szCs w:val="32"/>
        </w:rPr>
      </w:pPr>
      <w:r>
        <w:rPr>
          <w:rFonts w:hint="eastAsia" w:ascii="仿宋_GB2312" w:hAnsi="仿宋_GB2312" w:eastAsia="仿宋_GB2312" w:cs="仿宋_GB2312"/>
          <w:b/>
          <w:bCs/>
          <w:color w:val="auto"/>
          <w:spacing w:val="6"/>
          <w:kern w:val="0"/>
          <w:sz w:val="32"/>
          <w:szCs w:val="32"/>
          <w:u w:val="none"/>
        </w:rPr>
        <w:t>4.明确责任，强化落实。</w:t>
      </w:r>
      <w:r>
        <w:rPr>
          <w:rFonts w:hint="eastAsia" w:ascii="仿宋_GB2312" w:hAnsi="仿宋_GB2312" w:eastAsia="仿宋_GB2312" w:cs="仿宋_GB2312"/>
          <w:color w:val="auto"/>
          <w:spacing w:val="6"/>
          <w:kern w:val="0"/>
          <w:sz w:val="32"/>
          <w:szCs w:val="32"/>
          <w:u w:val="none"/>
        </w:rPr>
        <w:t>明确县政府、各有关部门和单位职责分工，厘清工作重点、工作程序，奖惩并举，严格落实工作职责，确保监测、预报、响应</w:t>
      </w:r>
      <w:r>
        <w:rPr>
          <w:rFonts w:hint="eastAsia" w:ascii="仿宋_GB2312" w:hAnsi="仿宋_GB2312" w:eastAsia="仿宋_GB2312" w:cs="仿宋_GB2312"/>
          <w:color w:val="000000"/>
          <w:spacing w:val="6"/>
          <w:kern w:val="0"/>
          <w:sz w:val="32"/>
          <w:szCs w:val="32"/>
        </w:rPr>
        <w:t>等应急工作各环节有人、有据</w:t>
      </w:r>
      <w:r>
        <w:rPr>
          <w:rFonts w:hint="eastAsia" w:ascii="仿宋_GB2312" w:hAnsi="仿宋_GB2312" w:cs="仿宋_GB2312"/>
          <w:color w:val="000000"/>
          <w:spacing w:val="6"/>
          <w:kern w:val="0"/>
          <w:sz w:val="32"/>
          <w:szCs w:val="32"/>
          <w:lang w:eastAsia="zh-CN"/>
        </w:rPr>
        <w:t>、</w:t>
      </w:r>
      <w:r>
        <w:rPr>
          <w:rFonts w:hint="eastAsia" w:ascii="仿宋_GB2312" w:hAnsi="仿宋_GB2312" w:eastAsia="仿宋_GB2312" w:cs="仿宋_GB2312"/>
          <w:color w:val="000000"/>
          <w:spacing w:val="6"/>
          <w:kern w:val="0"/>
          <w:sz w:val="32"/>
          <w:szCs w:val="32"/>
        </w:rPr>
        <w:t>有序、有效执行。</w:t>
      </w:r>
    </w:p>
    <w:p w14:paraId="7790BE34">
      <w:pPr>
        <w:keepNext w:val="0"/>
        <w:keepLines w:val="0"/>
        <w:pageBreakBefore w:val="0"/>
        <w:widowControl/>
        <w:kinsoku w:val="0"/>
        <w:wordWrap/>
        <w:overflowPunct/>
        <w:topLinePunct w:val="0"/>
        <w:autoSpaceDE w:val="0"/>
        <w:autoSpaceDN w:val="0"/>
        <w:bidi w:val="0"/>
        <w:adjustRightInd w:val="0"/>
        <w:snapToGrid w:val="0"/>
        <w:spacing w:line="540" w:lineRule="exact"/>
        <w:ind w:firstLine="648"/>
        <w:jc w:val="both"/>
        <w:textAlignment w:val="baseline"/>
        <w:rPr>
          <w:rFonts w:ascii="仿宋_GB2312" w:hAnsi="仿宋_GB2312" w:eastAsia="仿宋_GB2312" w:cs="仿宋_GB2312"/>
          <w:color w:val="000000"/>
          <w:spacing w:val="6"/>
          <w:kern w:val="0"/>
          <w:sz w:val="32"/>
          <w:szCs w:val="32"/>
        </w:rPr>
      </w:pPr>
      <w:r>
        <w:rPr>
          <w:rFonts w:hint="eastAsia" w:ascii="仿宋_GB2312" w:hAnsi="仿宋_GB2312" w:eastAsia="仿宋_GB2312" w:cs="仿宋_GB2312"/>
          <w:b/>
          <w:bCs/>
          <w:color w:val="000000"/>
          <w:spacing w:val="6"/>
          <w:kern w:val="0"/>
          <w:sz w:val="32"/>
          <w:szCs w:val="32"/>
        </w:rPr>
        <w:t>5.部门联动，社会参与。</w:t>
      </w:r>
      <w:r>
        <w:rPr>
          <w:rFonts w:hint="eastAsia" w:ascii="仿宋_GB2312" w:hAnsi="仿宋_GB2312" w:eastAsia="仿宋_GB2312" w:cs="仿宋_GB2312"/>
          <w:color w:val="000000"/>
          <w:spacing w:val="6"/>
          <w:kern w:val="0"/>
          <w:sz w:val="32"/>
          <w:szCs w:val="32"/>
        </w:rPr>
        <w:t>加强各有关部门协调联动，建立健全信息共享机制，充分发挥行业优势，综合采用经济、法律以及必要的行政手段协同做好重污染天气应对工作。完善信息公开制度，提高公众自我防护意识及参与意识。</w:t>
      </w:r>
    </w:p>
    <w:p w14:paraId="0EF17061">
      <w:pPr>
        <w:keepNext w:val="0"/>
        <w:keepLines w:val="0"/>
        <w:pageBreakBefore w:val="0"/>
        <w:widowControl/>
        <w:kinsoku w:val="0"/>
        <w:wordWrap/>
        <w:overflowPunct/>
        <w:topLinePunct w:val="0"/>
        <w:autoSpaceDE w:val="0"/>
        <w:autoSpaceDN w:val="0"/>
        <w:bidi w:val="0"/>
        <w:adjustRightInd w:val="0"/>
        <w:snapToGrid w:val="0"/>
        <w:spacing w:line="540" w:lineRule="exact"/>
        <w:ind w:firstLine="664" w:firstLineChars="200"/>
        <w:jc w:val="both"/>
        <w:textAlignment w:val="baseline"/>
        <w:outlineLvl w:val="1"/>
        <w:rPr>
          <w:rFonts w:ascii="仿宋" w:hAnsi="仿宋" w:eastAsia="仿宋" w:cs="仿宋"/>
          <w:spacing w:val="6"/>
          <w:sz w:val="32"/>
          <w:szCs w:val="32"/>
        </w:rPr>
      </w:pPr>
      <w:r>
        <w:rPr>
          <w:rFonts w:hint="eastAsia" w:ascii="楷体_GB2312" w:hAnsi="楷体_GB2312" w:eastAsia="楷体_GB2312" w:cs="楷体_GB2312"/>
          <w:spacing w:val="6"/>
          <w:kern w:val="0"/>
          <w:sz w:val="32"/>
          <w:szCs w:val="32"/>
        </w:rPr>
        <w:t>（五）预案体系</w:t>
      </w:r>
      <w:bookmarkEnd w:id="6"/>
    </w:p>
    <w:p w14:paraId="49C50CD6">
      <w:pPr>
        <w:keepNext w:val="0"/>
        <w:keepLines w:val="0"/>
        <w:pageBreakBefore w:val="0"/>
        <w:widowControl/>
        <w:kinsoku w:val="0"/>
        <w:wordWrap/>
        <w:overflowPunct/>
        <w:topLinePunct w:val="0"/>
        <w:autoSpaceDE w:val="0"/>
        <w:autoSpaceDN w:val="0"/>
        <w:bidi w:val="0"/>
        <w:adjustRightInd w:val="0"/>
        <w:snapToGrid w:val="0"/>
        <w:spacing w:line="540" w:lineRule="exact"/>
        <w:ind w:firstLine="664" w:firstLineChars="200"/>
        <w:jc w:val="both"/>
        <w:textAlignment w:val="baseline"/>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本预案是县政府专项</w:t>
      </w:r>
      <w:r>
        <w:rPr>
          <w:rFonts w:hint="eastAsia" w:ascii="仿宋_GB2312" w:hAnsi="仿宋_GB2312" w:eastAsia="仿宋_GB2312" w:cs="仿宋_GB2312"/>
          <w:color w:val="auto"/>
          <w:spacing w:val="6"/>
          <w:sz w:val="32"/>
          <w:szCs w:val="32"/>
          <w:u w:val="none"/>
        </w:rPr>
        <w:t>应急预案。各乡</w:t>
      </w:r>
      <w:r>
        <w:rPr>
          <w:rFonts w:hint="eastAsia" w:ascii="仿宋_GB2312" w:hAnsi="仿宋_GB2312" w:cs="仿宋_GB2312"/>
          <w:color w:val="auto"/>
          <w:spacing w:val="6"/>
          <w:sz w:val="32"/>
          <w:szCs w:val="32"/>
          <w:u w:val="none"/>
          <w:lang w:eastAsia="zh-CN"/>
        </w:rPr>
        <w:t>（</w:t>
      </w:r>
      <w:r>
        <w:rPr>
          <w:rFonts w:hint="eastAsia" w:ascii="仿宋_GB2312" w:hAnsi="仿宋_GB2312" w:eastAsia="仿宋_GB2312" w:cs="仿宋_GB2312"/>
          <w:color w:val="auto"/>
          <w:spacing w:val="6"/>
          <w:sz w:val="32"/>
          <w:szCs w:val="32"/>
          <w:u w:val="none"/>
        </w:rPr>
        <w:t>镇</w:t>
      </w:r>
      <w:r>
        <w:rPr>
          <w:rFonts w:hint="eastAsia" w:ascii="仿宋_GB2312" w:hAnsi="仿宋_GB2312" w:cs="仿宋_GB2312"/>
          <w:color w:val="auto"/>
          <w:spacing w:val="6"/>
          <w:sz w:val="32"/>
          <w:szCs w:val="32"/>
          <w:u w:val="none"/>
          <w:lang w:eastAsia="zh-CN"/>
        </w:rPr>
        <w:t>）</w:t>
      </w:r>
      <w:r>
        <w:rPr>
          <w:rFonts w:hint="eastAsia" w:ascii="仿宋_GB2312" w:hAnsi="仿宋_GB2312" w:eastAsia="仿宋_GB2312" w:cs="仿宋_GB2312"/>
          <w:color w:val="auto"/>
          <w:spacing w:val="6"/>
          <w:sz w:val="32"/>
          <w:szCs w:val="32"/>
          <w:u w:val="none"/>
        </w:rPr>
        <w:t>政府、县政府各有关部门重污染天气应急实施方案和相关企业的重污染天气应急响应操作方案要与本预案相衔接，以本预案为依据，对相关内容进行分解和细化，共同构成友谊县重污染天气应急预</w:t>
      </w:r>
      <w:r>
        <w:rPr>
          <w:rFonts w:hint="eastAsia" w:ascii="仿宋_GB2312" w:hAnsi="仿宋_GB2312" w:eastAsia="仿宋_GB2312" w:cs="仿宋_GB2312"/>
          <w:spacing w:val="6"/>
          <w:sz w:val="32"/>
          <w:szCs w:val="32"/>
        </w:rPr>
        <w:t>案体系。</w:t>
      </w:r>
    </w:p>
    <w:p w14:paraId="5765CC5D">
      <w:pPr>
        <w:keepNext w:val="0"/>
        <w:keepLines w:val="0"/>
        <w:pageBreakBefore w:val="0"/>
        <w:widowControl/>
        <w:kinsoku w:val="0"/>
        <w:wordWrap/>
        <w:overflowPunct/>
        <w:topLinePunct w:val="0"/>
        <w:autoSpaceDE w:val="0"/>
        <w:autoSpaceDN w:val="0"/>
        <w:bidi w:val="0"/>
        <w:adjustRightInd w:val="0"/>
        <w:snapToGrid w:val="0"/>
        <w:spacing w:line="540" w:lineRule="exact"/>
        <w:ind w:firstLine="664" w:firstLineChars="200"/>
        <w:jc w:val="both"/>
        <w:textAlignment w:val="baseline"/>
        <w:outlineLvl w:val="0"/>
        <w:rPr>
          <w:rFonts w:ascii="黑体" w:hAnsi="黑体" w:eastAsia="黑体"/>
          <w:spacing w:val="6"/>
          <w:sz w:val="32"/>
          <w:szCs w:val="32"/>
        </w:rPr>
      </w:pPr>
      <w:bookmarkStart w:id="7" w:name="_Toc6403"/>
      <w:bookmarkStart w:id="8" w:name="_Toc17642"/>
      <w:bookmarkStart w:id="9" w:name="_Toc26846"/>
      <w:r>
        <w:rPr>
          <w:rFonts w:hint="eastAsia" w:ascii="黑体" w:hAnsi="黑体" w:eastAsia="黑体"/>
          <w:spacing w:val="6"/>
          <w:sz w:val="32"/>
          <w:szCs w:val="32"/>
        </w:rPr>
        <w:t>二、组织机构及职责</w:t>
      </w:r>
      <w:bookmarkEnd w:id="7"/>
      <w:bookmarkEnd w:id="8"/>
      <w:bookmarkEnd w:id="9"/>
      <w:bookmarkStart w:id="10" w:name="_Toc7762"/>
      <w:bookmarkStart w:id="11" w:name="_Toc26829"/>
      <w:bookmarkStart w:id="12" w:name="_Toc20651"/>
    </w:p>
    <w:p w14:paraId="28D839C4">
      <w:pPr>
        <w:keepNext w:val="0"/>
        <w:keepLines w:val="0"/>
        <w:pageBreakBefore w:val="0"/>
        <w:wordWrap/>
        <w:topLinePunct w:val="0"/>
        <w:bidi w:val="0"/>
        <w:spacing w:line="540" w:lineRule="exact"/>
        <w:ind w:firstLine="664" w:firstLineChars="200"/>
        <w:jc w:val="both"/>
        <w:outlineLvl w:val="0"/>
        <w:rPr>
          <w:rFonts w:ascii="楷体_GB2312" w:hAnsi="楷体_GB2312" w:eastAsia="楷体_GB2312" w:cs="楷体_GB2312"/>
          <w:spacing w:val="6"/>
          <w:sz w:val="32"/>
          <w:szCs w:val="32"/>
        </w:rPr>
      </w:pPr>
      <w:r>
        <w:rPr>
          <w:rFonts w:hint="eastAsia" w:ascii="楷体_GB2312" w:hAnsi="楷体_GB2312" w:eastAsia="楷体_GB2312" w:cs="楷体_GB2312"/>
          <w:spacing w:val="6"/>
          <w:kern w:val="0"/>
          <w:sz w:val="32"/>
          <w:szCs w:val="32"/>
        </w:rPr>
        <w:t>（一）县应急指挥部</w:t>
      </w:r>
      <w:bookmarkEnd w:id="10"/>
      <w:bookmarkEnd w:id="11"/>
      <w:bookmarkEnd w:id="12"/>
    </w:p>
    <w:p w14:paraId="0EA5CAB8">
      <w:pPr>
        <w:keepNext w:val="0"/>
        <w:keepLines w:val="0"/>
        <w:pageBreakBefore w:val="0"/>
        <w:wordWrap/>
        <w:topLinePunct w:val="0"/>
        <w:bidi w:val="0"/>
        <w:spacing w:line="540" w:lineRule="exact"/>
        <w:ind w:firstLine="648"/>
        <w:jc w:val="both"/>
        <w:rPr>
          <w:rFonts w:ascii="仿宋_GB2312" w:hAnsi="仿宋_GB2312" w:eastAsia="仿宋_GB2312" w:cs="仿宋_GB2312"/>
          <w:color w:val="auto"/>
          <w:spacing w:val="6"/>
          <w:kern w:val="0"/>
          <w:sz w:val="32"/>
          <w:szCs w:val="32"/>
          <w:u w:val="none"/>
        </w:rPr>
      </w:pPr>
      <w:r>
        <w:rPr>
          <w:rFonts w:hint="eastAsia" w:ascii="仿宋_GB2312" w:hAnsi="仿宋_GB2312" w:eastAsia="仿宋_GB2312" w:cs="仿宋_GB2312"/>
          <w:spacing w:val="6"/>
          <w:kern w:val="0"/>
          <w:sz w:val="32"/>
          <w:szCs w:val="32"/>
        </w:rPr>
        <w:t>县政府</w:t>
      </w:r>
      <w:r>
        <w:rPr>
          <w:rFonts w:hint="eastAsia" w:ascii="仿宋_GB2312" w:hAnsi="仿宋_GB2312" w:eastAsia="仿宋_GB2312" w:cs="仿宋_GB2312"/>
          <w:color w:val="auto"/>
          <w:spacing w:val="6"/>
          <w:kern w:val="0"/>
          <w:sz w:val="32"/>
          <w:szCs w:val="32"/>
          <w:u w:val="none"/>
        </w:rPr>
        <w:t>成立友谊县重污染天气应急指挥部（以下简称县</w:t>
      </w:r>
      <w:r>
        <w:rPr>
          <w:rFonts w:hint="eastAsia" w:ascii="仿宋_GB2312" w:hAnsi="仿宋_GB2312" w:eastAsia="仿宋_GB2312" w:cs="仿宋_GB2312"/>
          <w:b w:val="0"/>
          <w:bCs w:val="0"/>
          <w:color w:val="auto"/>
          <w:spacing w:val="6"/>
          <w:kern w:val="0"/>
          <w:sz w:val="32"/>
          <w:szCs w:val="32"/>
          <w:u w:val="none"/>
        </w:rPr>
        <w:t>应急</w:t>
      </w:r>
      <w:r>
        <w:rPr>
          <w:rFonts w:hint="eastAsia" w:ascii="仿宋_GB2312" w:hAnsi="仿宋_GB2312" w:eastAsia="仿宋_GB2312" w:cs="仿宋_GB2312"/>
          <w:color w:val="auto"/>
          <w:spacing w:val="6"/>
          <w:kern w:val="0"/>
          <w:sz w:val="32"/>
          <w:szCs w:val="32"/>
          <w:u w:val="none"/>
        </w:rPr>
        <w:t>指挥部），由</w:t>
      </w:r>
      <w:r>
        <w:rPr>
          <w:rFonts w:hint="eastAsia" w:ascii="仿宋_GB2312" w:hAnsi="仿宋_GB2312" w:cs="仿宋_GB2312"/>
          <w:color w:val="auto"/>
          <w:spacing w:val="6"/>
          <w:kern w:val="0"/>
          <w:sz w:val="32"/>
          <w:szCs w:val="32"/>
          <w:u w:val="none"/>
          <w:lang w:val="en-US" w:eastAsia="zh-CN"/>
        </w:rPr>
        <w:t>分管</w:t>
      </w:r>
      <w:r>
        <w:rPr>
          <w:rFonts w:hint="eastAsia" w:ascii="仿宋_GB2312" w:hAnsi="仿宋_GB2312" w:eastAsia="仿宋_GB2312" w:cs="仿宋_GB2312"/>
          <w:color w:val="auto"/>
          <w:spacing w:val="6"/>
          <w:kern w:val="0"/>
          <w:sz w:val="32"/>
          <w:szCs w:val="32"/>
          <w:u w:val="none"/>
        </w:rPr>
        <w:t>生态环境副县长</w:t>
      </w:r>
      <w:r>
        <w:rPr>
          <w:rFonts w:hint="eastAsia" w:ascii="仿宋_GB2312" w:hAnsi="仿宋_GB2312" w:cs="仿宋_GB2312"/>
          <w:color w:val="auto"/>
          <w:spacing w:val="6"/>
          <w:kern w:val="0"/>
          <w:sz w:val="32"/>
          <w:szCs w:val="32"/>
          <w:u w:val="none"/>
          <w:lang w:val="en-US" w:eastAsia="zh-CN"/>
        </w:rPr>
        <w:t>兼</w:t>
      </w:r>
      <w:r>
        <w:rPr>
          <w:rFonts w:hint="eastAsia" w:ascii="仿宋_GB2312" w:hAnsi="仿宋_GB2312" w:eastAsia="仿宋_GB2312" w:cs="仿宋_GB2312"/>
          <w:color w:val="auto"/>
          <w:spacing w:val="6"/>
          <w:kern w:val="0"/>
          <w:sz w:val="32"/>
          <w:szCs w:val="32"/>
          <w:u w:val="none"/>
        </w:rPr>
        <w:t>任总指挥，县政府办主任</w:t>
      </w:r>
      <w:r>
        <w:rPr>
          <w:rFonts w:hint="eastAsia" w:ascii="仿宋_GB2312" w:hAnsi="仿宋_GB2312" w:cs="仿宋_GB2312"/>
          <w:color w:val="auto"/>
          <w:spacing w:val="6"/>
          <w:kern w:val="0"/>
          <w:sz w:val="32"/>
          <w:szCs w:val="32"/>
          <w:u w:val="none"/>
          <w:lang w:eastAsia="zh-CN"/>
        </w:rPr>
        <w:t>、</w:t>
      </w:r>
      <w:r>
        <w:rPr>
          <w:rFonts w:hint="eastAsia" w:ascii="仿宋_GB2312" w:hAnsi="仿宋_GB2312" w:eastAsia="仿宋_GB2312" w:cs="仿宋_GB2312"/>
          <w:color w:val="auto"/>
          <w:spacing w:val="6"/>
          <w:kern w:val="0"/>
          <w:sz w:val="32"/>
          <w:szCs w:val="32"/>
          <w:u w:val="none"/>
        </w:rPr>
        <w:t>友谊生态环境局局长任副总指挥。县应急指挥部成员由县委宣传部、县发展和改革局、</w:t>
      </w:r>
      <w:r>
        <w:rPr>
          <w:rFonts w:hint="eastAsia" w:ascii="仿宋_GB2312" w:hAnsi="仿宋_GB2312" w:eastAsia="仿宋_GB2312" w:cs="仿宋_GB2312"/>
          <w:color w:val="auto"/>
          <w:spacing w:val="6"/>
          <w:kern w:val="0"/>
          <w:sz w:val="32"/>
          <w:szCs w:val="32"/>
        </w:rPr>
        <w:t>县教育和体育局</w:t>
      </w:r>
      <w:r>
        <w:rPr>
          <w:rFonts w:hint="eastAsia" w:ascii="仿宋_GB2312" w:hAnsi="仿宋_GB2312" w:cs="仿宋_GB2312"/>
          <w:color w:val="auto"/>
          <w:spacing w:val="6"/>
          <w:kern w:val="0"/>
          <w:sz w:val="32"/>
          <w:szCs w:val="32"/>
          <w:u w:val="none"/>
          <w:lang w:eastAsia="zh-CN"/>
        </w:rPr>
        <w:t>、</w:t>
      </w:r>
      <w:r>
        <w:rPr>
          <w:rFonts w:hint="eastAsia" w:ascii="仿宋_GB2312" w:hAnsi="仿宋_GB2312" w:eastAsia="仿宋_GB2312" w:cs="仿宋_GB2312"/>
          <w:color w:val="auto"/>
          <w:spacing w:val="6"/>
          <w:kern w:val="0"/>
          <w:sz w:val="32"/>
          <w:szCs w:val="32"/>
          <w:highlight w:val="none"/>
          <w:u w:val="none"/>
        </w:rPr>
        <w:t>县</w:t>
      </w:r>
      <w:r>
        <w:rPr>
          <w:rFonts w:hint="eastAsia" w:ascii="仿宋_GB2312" w:hAnsi="仿宋_GB2312" w:eastAsia="仿宋_GB2312" w:cs="仿宋_GB2312"/>
          <w:color w:val="auto"/>
          <w:spacing w:val="6"/>
          <w:kern w:val="0"/>
          <w:sz w:val="32"/>
          <w:szCs w:val="32"/>
          <w:highlight w:val="none"/>
          <w:u w:val="none"/>
          <w:lang w:val="en-US" w:eastAsia="zh-CN"/>
        </w:rPr>
        <w:t>工业信息</w:t>
      </w:r>
      <w:r>
        <w:rPr>
          <w:rFonts w:hint="eastAsia" w:ascii="仿宋_GB2312" w:hAnsi="仿宋_GB2312" w:cs="仿宋_GB2312"/>
          <w:color w:val="auto"/>
          <w:spacing w:val="6"/>
          <w:kern w:val="0"/>
          <w:sz w:val="32"/>
          <w:szCs w:val="32"/>
          <w:highlight w:val="none"/>
          <w:u w:val="none"/>
          <w:lang w:val="en-US" w:eastAsia="zh-CN"/>
        </w:rPr>
        <w:t>科技</w:t>
      </w:r>
      <w:r>
        <w:rPr>
          <w:rFonts w:hint="eastAsia" w:ascii="仿宋_GB2312" w:hAnsi="仿宋_GB2312" w:eastAsia="仿宋_GB2312" w:cs="仿宋_GB2312"/>
          <w:color w:val="auto"/>
          <w:spacing w:val="6"/>
          <w:kern w:val="0"/>
          <w:sz w:val="32"/>
          <w:szCs w:val="32"/>
          <w:highlight w:val="none"/>
          <w:u w:val="none"/>
        </w:rPr>
        <w:t>局、</w:t>
      </w:r>
      <w:r>
        <w:rPr>
          <w:rFonts w:hint="eastAsia" w:ascii="仿宋_GB2312" w:hAnsi="仿宋_GB2312" w:eastAsia="仿宋_GB2312" w:cs="仿宋_GB2312"/>
          <w:color w:val="auto"/>
          <w:spacing w:val="6"/>
          <w:kern w:val="0"/>
          <w:sz w:val="32"/>
          <w:szCs w:val="32"/>
          <w:u w:val="none"/>
        </w:rPr>
        <w:t>县公安局、县财政局、友谊生态环境局、县住房和城乡建设局、县农业农村局、</w:t>
      </w:r>
      <w:r>
        <w:rPr>
          <w:rFonts w:hint="eastAsia" w:ascii="仿宋_GB2312" w:hAnsi="仿宋_GB2312" w:cs="仿宋_GB2312"/>
          <w:color w:val="auto"/>
          <w:spacing w:val="6"/>
          <w:kern w:val="0"/>
          <w:sz w:val="32"/>
          <w:szCs w:val="32"/>
          <w:u w:val="none"/>
          <w:lang w:val="en-US" w:eastAsia="zh-CN"/>
        </w:rPr>
        <w:t>县</w:t>
      </w:r>
      <w:r>
        <w:rPr>
          <w:rFonts w:hint="eastAsia" w:ascii="仿宋_GB2312" w:hAnsi="仿宋_GB2312" w:eastAsia="仿宋_GB2312" w:cs="仿宋_GB2312"/>
          <w:color w:val="auto"/>
          <w:spacing w:val="6"/>
          <w:kern w:val="0"/>
          <w:sz w:val="32"/>
          <w:szCs w:val="32"/>
          <w:highlight w:val="none"/>
          <w:u w:val="none"/>
        </w:rPr>
        <w:t>商贸服务中心、</w:t>
      </w:r>
      <w:r>
        <w:rPr>
          <w:rFonts w:hint="eastAsia" w:ascii="仿宋_GB2312" w:hAnsi="仿宋_GB2312" w:eastAsia="仿宋_GB2312" w:cs="仿宋_GB2312"/>
          <w:color w:val="auto"/>
          <w:spacing w:val="6"/>
          <w:kern w:val="0"/>
          <w:sz w:val="32"/>
          <w:szCs w:val="32"/>
          <w:u w:val="none"/>
        </w:rPr>
        <w:t>县应急管理局</w:t>
      </w:r>
      <w:r>
        <w:rPr>
          <w:rFonts w:hint="eastAsia" w:ascii="仿宋_GB2312" w:hAnsi="仿宋_GB2312" w:cs="仿宋_GB2312"/>
          <w:color w:val="auto"/>
          <w:spacing w:val="6"/>
          <w:kern w:val="0"/>
          <w:sz w:val="32"/>
          <w:szCs w:val="32"/>
          <w:u w:val="none"/>
          <w:lang w:eastAsia="zh-CN"/>
        </w:rPr>
        <w:t>、</w:t>
      </w:r>
      <w:r>
        <w:rPr>
          <w:rFonts w:hint="eastAsia" w:ascii="仿宋_GB2312" w:hAnsi="仿宋_GB2312" w:eastAsia="仿宋_GB2312" w:cs="仿宋_GB2312"/>
          <w:color w:val="auto"/>
          <w:spacing w:val="6"/>
          <w:kern w:val="0"/>
          <w:sz w:val="32"/>
          <w:szCs w:val="32"/>
          <w:u w:val="none"/>
        </w:rPr>
        <w:t>县市场监管局、</w:t>
      </w:r>
      <w:r>
        <w:rPr>
          <w:rFonts w:hint="eastAsia" w:ascii="仿宋_GB2312" w:hAnsi="仿宋_GB2312" w:cs="仿宋_GB2312"/>
          <w:color w:val="auto"/>
          <w:spacing w:val="6"/>
          <w:kern w:val="0"/>
          <w:sz w:val="32"/>
          <w:szCs w:val="32"/>
          <w:u w:val="none"/>
          <w:lang w:val="en-US" w:eastAsia="zh-CN"/>
        </w:rPr>
        <w:t>县</w:t>
      </w:r>
      <w:r>
        <w:rPr>
          <w:rFonts w:hint="eastAsia" w:ascii="仿宋_GB2312" w:hAnsi="仿宋_GB2312" w:eastAsia="仿宋_GB2312" w:cs="仿宋_GB2312"/>
          <w:color w:val="auto"/>
          <w:spacing w:val="6"/>
          <w:kern w:val="0"/>
          <w:sz w:val="32"/>
          <w:szCs w:val="32"/>
          <w:u w:val="none"/>
        </w:rPr>
        <w:t>国资办、县气象局、</w:t>
      </w:r>
      <w:r>
        <w:rPr>
          <w:rFonts w:hint="eastAsia" w:ascii="仿宋_GB2312" w:hAnsi="仿宋_GB2312" w:eastAsia="仿宋_GB2312" w:cs="仿宋_GB2312"/>
          <w:color w:val="auto"/>
          <w:spacing w:val="6"/>
          <w:sz w:val="32"/>
          <w:szCs w:val="32"/>
          <w:u w:val="none"/>
        </w:rPr>
        <w:t>国网友谊县供电公司</w:t>
      </w:r>
      <w:r>
        <w:rPr>
          <w:rFonts w:hint="eastAsia" w:ascii="仿宋_GB2312" w:hAnsi="仿宋_GB2312" w:cs="仿宋_GB2312"/>
          <w:color w:val="auto"/>
          <w:spacing w:val="6"/>
          <w:kern w:val="0"/>
          <w:sz w:val="32"/>
          <w:szCs w:val="32"/>
          <w:u w:val="none"/>
          <w:lang w:eastAsia="zh-CN"/>
        </w:rPr>
        <w:t>、</w:t>
      </w:r>
      <w:r>
        <w:rPr>
          <w:rFonts w:hint="eastAsia" w:ascii="仿宋_GB2312" w:hAnsi="仿宋_GB2312" w:eastAsia="仿宋_GB2312" w:cs="仿宋_GB2312"/>
          <w:color w:val="auto"/>
          <w:spacing w:val="6"/>
          <w:kern w:val="0"/>
          <w:sz w:val="32"/>
          <w:szCs w:val="32"/>
          <w:u w:val="none"/>
        </w:rPr>
        <w:t>各乡</w:t>
      </w:r>
      <w:r>
        <w:rPr>
          <w:rFonts w:hint="eastAsia" w:ascii="仿宋_GB2312" w:hAnsi="仿宋_GB2312" w:cs="仿宋_GB2312"/>
          <w:color w:val="auto"/>
          <w:spacing w:val="6"/>
          <w:kern w:val="0"/>
          <w:sz w:val="32"/>
          <w:szCs w:val="32"/>
          <w:u w:val="none"/>
          <w:lang w:val="en-US" w:eastAsia="zh-CN"/>
        </w:rPr>
        <w:t>（镇）</w:t>
      </w:r>
      <w:r>
        <w:rPr>
          <w:rFonts w:hint="eastAsia" w:ascii="仿宋_GB2312" w:hAnsi="仿宋_GB2312" w:eastAsia="仿宋_GB2312" w:cs="仿宋_GB2312"/>
          <w:color w:val="auto"/>
          <w:spacing w:val="6"/>
          <w:kern w:val="0"/>
          <w:sz w:val="32"/>
          <w:szCs w:val="32"/>
          <w:u w:val="none"/>
        </w:rPr>
        <w:t>政府</w:t>
      </w:r>
      <w:r>
        <w:rPr>
          <w:rFonts w:hint="eastAsia" w:ascii="仿宋_GB2312" w:hAnsi="仿宋_GB2312" w:cs="仿宋_GB2312"/>
          <w:color w:val="auto"/>
          <w:spacing w:val="6"/>
          <w:kern w:val="0"/>
          <w:sz w:val="32"/>
          <w:szCs w:val="32"/>
          <w:u w:val="none"/>
          <w:lang w:val="en-US" w:eastAsia="zh-CN"/>
        </w:rPr>
        <w:t>及县经济开发区管理委员会</w:t>
      </w:r>
      <w:r>
        <w:rPr>
          <w:rFonts w:hint="eastAsia" w:ascii="仿宋_GB2312" w:hAnsi="仿宋_GB2312" w:eastAsia="仿宋_GB2312" w:cs="仿宋_GB2312"/>
          <w:color w:val="auto"/>
          <w:spacing w:val="6"/>
          <w:kern w:val="0"/>
          <w:sz w:val="32"/>
          <w:szCs w:val="32"/>
          <w:u w:val="none"/>
        </w:rPr>
        <w:t>主要负责人组成。</w:t>
      </w:r>
    </w:p>
    <w:p w14:paraId="38C3D83E">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spacing w:val="6"/>
          <w:sz w:val="32"/>
          <w:szCs w:val="32"/>
        </w:rPr>
      </w:pPr>
      <w:r>
        <w:rPr>
          <w:rFonts w:hint="eastAsia" w:ascii="仿宋_GB2312" w:hAnsi="仿宋_GB2312" w:eastAsia="仿宋_GB2312" w:cs="仿宋_GB2312"/>
          <w:color w:val="auto"/>
          <w:spacing w:val="6"/>
          <w:sz w:val="32"/>
          <w:szCs w:val="32"/>
          <w:u w:val="none"/>
        </w:rPr>
        <w:t>县应急指挥部主要职责：组织实施重污染天气应急响应工作，对重污染天气</w:t>
      </w:r>
      <w:r>
        <w:rPr>
          <w:rFonts w:hint="eastAsia" w:ascii="仿宋_GB2312" w:hAnsi="仿宋_GB2312" w:eastAsia="仿宋_GB2312" w:cs="仿宋_GB2312"/>
          <w:color w:val="auto"/>
          <w:spacing w:val="6"/>
          <w:sz w:val="32"/>
          <w:szCs w:val="32"/>
          <w:u w:val="none"/>
          <w:lang w:val="en-US" w:eastAsia="zh-CN"/>
        </w:rPr>
        <w:t>应急</w:t>
      </w:r>
      <w:r>
        <w:rPr>
          <w:rFonts w:hint="eastAsia" w:ascii="仿宋_GB2312" w:hAnsi="仿宋_GB2312" w:eastAsia="仿宋_GB2312" w:cs="仿宋_GB2312"/>
          <w:color w:val="auto"/>
          <w:spacing w:val="6"/>
          <w:sz w:val="32"/>
          <w:szCs w:val="32"/>
          <w:u w:val="none"/>
        </w:rPr>
        <w:t>响应实行统一领导</w:t>
      </w:r>
      <w:r>
        <w:rPr>
          <w:rFonts w:hint="eastAsia" w:ascii="仿宋_GB2312" w:hAnsi="仿宋_GB2312" w:eastAsia="仿宋_GB2312" w:cs="仿宋_GB2312"/>
          <w:spacing w:val="6"/>
          <w:sz w:val="32"/>
          <w:szCs w:val="32"/>
        </w:rPr>
        <w:t xml:space="preserve">和指挥。 </w:t>
      </w:r>
    </w:p>
    <w:p w14:paraId="4568F5F7">
      <w:pPr>
        <w:keepNext w:val="0"/>
        <w:keepLines w:val="0"/>
        <w:pageBreakBefore w:val="0"/>
        <w:widowControl/>
        <w:wordWrap/>
        <w:topLinePunct w:val="0"/>
        <w:bidi w:val="0"/>
        <w:snapToGrid w:val="0"/>
        <w:spacing w:line="540" w:lineRule="exact"/>
        <w:ind w:firstLine="632"/>
        <w:jc w:val="both"/>
        <w:outlineLvl w:val="1"/>
        <w:rPr>
          <w:rFonts w:ascii="楷体_GB2312" w:hAnsi="楷体_GB2312" w:eastAsia="楷体_GB2312" w:cs="楷体_GB2312"/>
          <w:spacing w:val="6"/>
          <w:sz w:val="32"/>
          <w:szCs w:val="32"/>
        </w:rPr>
      </w:pPr>
      <w:bookmarkStart w:id="13" w:name="_Toc26696"/>
      <w:bookmarkStart w:id="14" w:name="_Toc31003"/>
      <w:bookmarkStart w:id="15" w:name="_Toc20955"/>
      <w:r>
        <w:rPr>
          <w:rFonts w:hint="eastAsia" w:ascii="楷体_GB2312" w:hAnsi="楷体_GB2312" w:eastAsia="楷体_GB2312" w:cs="楷体_GB2312"/>
          <w:spacing w:val="6"/>
          <w:sz w:val="32"/>
          <w:szCs w:val="32"/>
        </w:rPr>
        <w:t>（二）县应急指挥部办公室</w:t>
      </w:r>
      <w:bookmarkEnd w:id="13"/>
      <w:bookmarkEnd w:id="14"/>
      <w:bookmarkEnd w:id="15"/>
    </w:p>
    <w:p w14:paraId="7F508E45">
      <w:pPr>
        <w:keepNext w:val="0"/>
        <w:keepLines w:val="0"/>
        <w:pageBreakBefore w:val="0"/>
        <w:widowControl/>
        <w:wordWrap/>
        <w:topLinePunct w:val="0"/>
        <w:bidi w:val="0"/>
        <w:snapToGrid w:val="0"/>
        <w:spacing w:line="540" w:lineRule="exact"/>
        <w:ind w:firstLine="632"/>
        <w:jc w:val="both"/>
        <w:rPr>
          <w:rFonts w:ascii="仿宋_GB2312" w:hAnsi="仿宋_GB2312" w:eastAsia="仿宋_GB2312" w:cs="仿宋_GB2312"/>
          <w:spacing w:val="6"/>
          <w:kern w:val="0"/>
          <w:sz w:val="32"/>
          <w:szCs w:val="32"/>
        </w:rPr>
      </w:pPr>
      <w:r>
        <w:rPr>
          <w:rFonts w:hint="eastAsia" w:ascii="仿宋_GB2312" w:hAnsi="仿宋_GB2312" w:eastAsia="仿宋_GB2312" w:cs="仿宋_GB2312"/>
          <w:color w:val="auto"/>
          <w:spacing w:val="6"/>
          <w:sz w:val="32"/>
          <w:szCs w:val="32"/>
          <w:u w:val="none"/>
        </w:rPr>
        <w:t>县应急指挥部下设办公室，为县应急指挥部</w:t>
      </w:r>
      <w:r>
        <w:rPr>
          <w:rFonts w:hint="eastAsia" w:ascii="仿宋_GB2312" w:hAnsi="仿宋_GB2312" w:eastAsia="仿宋_GB2312" w:cs="仿宋_GB2312"/>
          <w:spacing w:val="6"/>
          <w:sz w:val="32"/>
          <w:szCs w:val="32"/>
        </w:rPr>
        <w:t>的办事机构，设在友谊生态环境局，</w:t>
      </w:r>
      <w:r>
        <w:rPr>
          <w:rFonts w:hint="eastAsia" w:ascii="仿宋_GB2312" w:hAnsi="仿宋_GB2312" w:eastAsia="仿宋_GB2312" w:cs="仿宋_GB2312"/>
          <w:spacing w:val="6"/>
          <w:kern w:val="0"/>
          <w:sz w:val="32"/>
          <w:szCs w:val="32"/>
        </w:rPr>
        <w:t>由友谊生态环境局局长兼任主任，分管副局长兼任副主任。</w:t>
      </w:r>
    </w:p>
    <w:p w14:paraId="626D07DA">
      <w:pPr>
        <w:keepNext w:val="0"/>
        <w:keepLines w:val="0"/>
        <w:pageBreakBefore w:val="0"/>
        <w:widowControl/>
        <w:wordWrap/>
        <w:topLinePunct w:val="0"/>
        <w:bidi w:val="0"/>
        <w:snapToGrid w:val="0"/>
        <w:spacing w:line="540" w:lineRule="exact"/>
        <w:ind w:firstLine="632"/>
        <w:jc w:val="both"/>
        <w:rPr>
          <w:rFonts w:hint="default" w:ascii="仿宋_GB2312" w:hAnsi="仿宋_GB2312" w:eastAsia="仿宋_GB2312" w:cs="仿宋_GB2312"/>
          <w:color w:val="auto"/>
          <w:spacing w:val="6"/>
          <w:kern w:val="0"/>
          <w:sz w:val="32"/>
          <w:szCs w:val="32"/>
          <w:u w:val="none"/>
          <w:lang w:val="en-US" w:eastAsia="zh-CN"/>
        </w:rPr>
      </w:pPr>
      <w:r>
        <w:rPr>
          <w:rFonts w:hint="eastAsia" w:ascii="仿宋_GB2312" w:hAnsi="仿宋_GB2312" w:eastAsia="仿宋_GB2312" w:cs="仿宋_GB2312"/>
          <w:color w:val="auto"/>
          <w:spacing w:val="6"/>
          <w:kern w:val="0"/>
          <w:sz w:val="32"/>
          <w:szCs w:val="32"/>
          <w:u w:val="none"/>
        </w:rPr>
        <w:t>主要职责：</w:t>
      </w:r>
      <w:r>
        <w:rPr>
          <w:rFonts w:hint="eastAsia" w:ascii="仿宋_GB2312" w:hAnsi="仿宋_GB2312" w:eastAsia="仿宋_GB2312" w:cs="仿宋_GB2312"/>
          <w:color w:val="auto"/>
          <w:spacing w:val="6"/>
          <w:kern w:val="0"/>
          <w:sz w:val="32"/>
          <w:szCs w:val="32"/>
          <w:u w:val="none"/>
          <w:lang w:val="en-US" w:eastAsia="zh-CN"/>
        </w:rPr>
        <w:t>负责贯彻落实市应急指挥部的决定，及时响应市重污染天气预警，负责响应预警的应急处置工作，跟踪事态变化和应对情况，做好新闻和舆情处置工作，负责与市及有关县（区）的联络工作。</w:t>
      </w:r>
    </w:p>
    <w:p w14:paraId="4F67CE73">
      <w:pPr>
        <w:keepNext w:val="0"/>
        <w:keepLines w:val="0"/>
        <w:pageBreakBefore w:val="0"/>
        <w:widowControl/>
        <w:wordWrap/>
        <w:topLinePunct w:val="0"/>
        <w:bidi w:val="0"/>
        <w:snapToGrid w:val="0"/>
        <w:spacing w:line="540" w:lineRule="exact"/>
        <w:ind w:firstLine="664" w:firstLineChars="200"/>
        <w:jc w:val="both"/>
        <w:outlineLvl w:val="1"/>
        <w:rPr>
          <w:rFonts w:ascii="楷体_GB2312" w:hAnsi="楷体_GB2312" w:eastAsia="楷体_GB2312" w:cs="楷体_GB2312"/>
          <w:color w:val="auto"/>
          <w:spacing w:val="6"/>
          <w:sz w:val="32"/>
          <w:szCs w:val="32"/>
          <w:u w:val="none"/>
        </w:rPr>
      </w:pPr>
      <w:bookmarkStart w:id="16" w:name="_Toc7891"/>
      <w:bookmarkStart w:id="17" w:name="_Toc5732"/>
      <w:r>
        <w:rPr>
          <w:rFonts w:hint="eastAsia" w:ascii="楷体_GB2312" w:hAnsi="楷体_GB2312" w:eastAsia="楷体_GB2312" w:cs="楷体_GB2312"/>
          <w:color w:val="auto"/>
          <w:spacing w:val="6"/>
          <w:sz w:val="32"/>
          <w:szCs w:val="32"/>
          <w:u w:val="none"/>
        </w:rPr>
        <w:t>（三）专家组</w:t>
      </w:r>
      <w:bookmarkEnd w:id="16"/>
      <w:bookmarkEnd w:id="17"/>
    </w:p>
    <w:p w14:paraId="21141B33">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color w:val="auto"/>
          <w:spacing w:val="6"/>
          <w:sz w:val="32"/>
          <w:szCs w:val="32"/>
          <w:u w:val="none"/>
        </w:rPr>
      </w:pPr>
      <w:bookmarkStart w:id="18" w:name="_Toc23335"/>
      <w:bookmarkStart w:id="19" w:name="_Toc21960"/>
      <w:bookmarkStart w:id="20" w:name="_Toc26294"/>
      <w:r>
        <w:rPr>
          <w:rFonts w:hint="eastAsia" w:ascii="仿宋_GB2312" w:hAnsi="仿宋_GB2312" w:eastAsia="仿宋_GB2312" w:cs="仿宋_GB2312"/>
          <w:color w:val="auto"/>
          <w:spacing w:val="6"/>
          <w:sz w:val="32"/>
          <w:szCs w:val="32"/>
          <w:u w:val="none"/>
        </w:rPr>
        <w:t>由</w:t>
      </w:r>
      <w:bookmarkEnd w:id="18"/>
      <w:r>
        <w:rPr>
          <w:rFonts w:hint="eastAsia" w:ascii="仿宋_GB2312" w:hAnsi="仿宋_GB2312" w:eastAsia="仿宋_GB2312" w:cs="仿宋_GB2312"/>
          <w:color w:val="auto"/>
          <w:spacing w:val="6"/>
          <w:sz w:val="32"/>
          <w:szCs w:val="32"/>
          <w:u w:val="none"/>
        </w:rPr>
        <w:t>生态环境</w:t>
      </w:r>
      <w:r>
        <w:rPr>
          <w:rFonts w:hint="eastAsia" w:ascii="仿宋_GB2312" w:hAnsi="仿宋_GB2312" w:cs="仿宋_GB2312"/>
          <w:color w:val="auto"/>
          <w:spacing w:val="6"/>
          <w:sz w:val="32"/>
          <w:szCs w:val="32"/>
          <w:u w:val="none"/>
          <w:lang w:eastAsia="zh-CN"/>
        </w:rPr>
        <w:t>、</w:t>
      </w:r>
      <w:r>
        <w:rPr>
          <w:rFonts w:hint="eastAsia" w:ascii="仿宋_GB2312" w:hAnsi="仿宋_GB2312" w:cs="仿宋_GB2312"/>
          <w:color w:val="auto"/>
          <w:spacing w:val="6"/>
          <w:sz w:val="32"/>
          <w:szCs w:val="32"/>
          <w:u w:val="none"/>
          <w:lang w:val="en-US" w:eastAsia="zh-CN"/>
        </w:rPr>
        <w:t>气象、</w:t>
      </w:r>
      <w:r>
        <w:rPr>
          <w:rFonts w:hint="eastAsia" w:ascii="仿宋_GB2312" w:hAnsi="仿宋_GB2312" w:cs="仿宋_GB2312"/>
          <w:color w:val="auto"/>
          <w:spacing w:val="6"/>
          <w:sz w:val="32"/>
          <w:szCs w:val="32"/>
          <w:highlight w:val="none"/>
          <w:u w:val="none"/>
          <w:lang w:val="en-US" w:eastAsia="zh-CN"/>
        </w:rPr>
        <w:t>工信、公</w:t>
      </w:r>
      <w:r>
        <w:rPr>
          <w:rFonts w:hint="eastAsia" w:ascii="仿宋_GB2312" w:hAnsi="仿宋_GB2312" w:cs="仿宋_GB2312"/>
          <w:color w:val="auto"/>
          <w:spacing w:val="6"/>
          <w:sz w:val="32"/>
          <w:szCs w:val="32"/>
          <w:u w:val="none"/>
          <w:lang w:val="en-US" w:eastAsia="zh-CN"/>
        </w:rPr>
        <w:t>安、住建等部门推荐的相关领域专家组成</w:t>
      </w:r>
      <w:r>
        <w:rPr>
          <w:rFonts w:hint="eastAsia" w:ascii="仿宋_GB2312" w:hAnsi="仿宋_GB2312" w:cs="仿宋_GB2312"/>
          <w:color w:val="auto"/>
          <w:spacing w:val="6"/>
          <w:sz w:val="32"/>
          <w:szCs w:val="32"/>
          <w:u w:val="none"/>
          <w:lang w:eastAsia="zh-CN"/>
        </w:rPr>
        <w:t>，</w:t>
      </w:r>
      <w:r>
        <w:rPr>
          <w:rFonts w:hint="eastAsia" w:ascii="仿宋_GB2312" w:hAnsi="仿宋_GB2312" w:eastAsia="仿宋_GB2312" w:cs="仿宋_GB2312"/>
          <w:color w:val="auto"/>
          <w:spacing w:val="6"/>
          <w:sz w:val="32"/>
          <w:szCs w:val="32"/>
          <w:u w:val="none"/>
        </w:rPr>
        <w:t>参与重污染天气</w:t>
      </w:r>
      <w:r>
        <w:rPr>
          <w:rFonts w:hint="eastAsia" w:ascii="仿宋_GB2312" w:hAnsi="仿宋_GB2312" w:eastAsia="仿宋_GB2312" w:cs="仿宋_GB2312"/>
          <w:color w:val="auto"/>
          <w:spacing w:val="6"/>
          <w:sz w:val="32"/>
          <w:szCs w:val="32"/>
          <w:u w:val="none"/>
          <w:lang w:val="en-US" w:eastAsia="zh-CN"/>
        </w:rPr>
        <w:t>应急</w:t>
      </w:r>
      <w:r>
        <w:rPr>
          <w:rFonts w:hint="eastAsia" w:ascii="仿宋_GB2312" w:hAnsi="仿宋_GB2312" w:eastAsia="仿宋_GB2312" w:cs="仿宋_GB2312"/>
          <w:color w:val="auto"/>
          <w:spacing w:val="6"/>
          <w:sz w:val="32"/>
          <w:szCs w:val="32"/>
          <w:u w:val="none"/>
        </w:rPr>
        <w:t>响应及总结评估，为重污染天气应对工作提供</w:t>
      </w:r>
      <w:r>
        <w:rPr>
          <w:rFonts w:hint="eastAsia" w:ascii="仿宋_GB2312" w:hAnsi="仿宋_GB2312" w:cs="仿宋_GB2312"/>
          <w:color w:val="auto"/>
          <w:spacing w:val="6"/>
          <w:sz w:val="32"/>
          <w:szCs w:val="32"/>
          <w:u w:val="none"/>
          <w:lang w:val="en-US" w:eastAsia="zh-CN"/>
        </w:rPr>
        <w:t>业务咨询、</w:t>
      </w:r>
      <w:r>
        <w:rPr>
          <w:rFonts w:hint="eastAsia" w:ascii="仿宋_GB2312" w:hAnsi="仿宋_GB2312" w:eastAsia="仿宋_GB2312" w:cs="仿宋_GB2312"/>
          <w:color w:val="auto"/>
          <w:spacing w:val="6"/>
          <w:sz w:val="32"/>
          <w:szCs w:val="32"/>
          <w:u w:val="none"/>
        </w:rPr>
        <w:t>技术支撑和</w:t>
      </w:r>
      <w:r>
        <w:rPr>
          <w:rFonts w:hint="eastAsia" w:ascii="仿宋_GB2312" w:hAnsi="仿宋_GB2312" w:cs="仿宋_GB2312"/>
          <w:color w:val="auto"/>
          <w:spacing w:val="6"/>
          <w:sz w:val="32"/>
          <w:szCs w:val="32"/>
          <w:u w:val="none"/>
          <w:lang w:val="en-US" w:eastAsia="zh-CN"/>
        </w:rPr>
        <w:t>决策</w:t>
      </w:r>
      <w:r>
        <w:rPr>
          <w:rFonts w:hint="eastAsia" w:ascii="仿宋_GB2312" w:hAnsi="仿宋_GB2312" w:eastAsia="仿宋_GB2312" w:cs="仿宋_GB2312"/>
          <w:color w:val="auto"/>
          <w:spacing w:val="6"/>
          <w:sz w:val="32"/>
          <w:szCs w:val="32"/>
          <w:u w:val="none"/>
        </w:rPr>
        <w:t>建议。</w:t>
      </w:r>
    </w:p>
    <w:p w14:paraId="71DBCD89">
      <w:pPr>
        <w:keepNext w:val="0"/>
        <w:keepLines w:val="0"/>
        <w:pageBreakBefore w:val="0"/>
        <w:widowControl/>
        <w:wordWrap/>
        <w:topLinePunct w:val="0"/>
        <w:bidi w:val="0"/>
        <w:snapToGrid w:val="0"/>
        <w:spacing w:line="540" w:lineRule="exact"/>
        <w:ind w:firstLine="632"/>
        <w:jc w:val="both"/>
        <w:outlineLvl w:val="1"/>
        <w:rPr>
          <w:rFonts w:ascii="楷体_GB2312" w:hAnsi="楷体_GB2312" w:eastAsia="楷体_GB2312" w:cs="楷体_GB2312"/>
          <w:color w:val="auto"/>
          <w:spacing w:val="6"/>
          <w:sz w:val="32"/>
          <w:szCs w:val="32"/>
          <w:u w:val="none"/>
        </w:rPr>
      </w:pPr>
      <w:r>
        <w:rPr>
          <w:rFonts w:hint="eastAsia" w:ascii="楷体_GB2312" w:hAnsi="楷体_GB2312" w:eastAsia="楷体_GB2312" w:cs="楷体_GB2312"/>
          <w:color w:val="auto"/>
          <w:spacing w:val="6"/>
          <w:sz w:val="32"/>
          <w:szCs w:val="32"/>
          <w:u w:val="none"/>
        </w:rPr>
        <w:t>（四）预测预报组</w:t>
      </w:r>
      <w:bookmarkEnd w:id="19"/>
      <w:bookmarkEnd w:id="20"/>
    </w:p>
    <w:p w14:paraId="6900DA88">
      <w:pPr>
        <w:keepNext w:val="0"/>
        <w:keepLines w:val="0"/>
        <w:pageBreakBefore w:val="0"/>
        <w:wordWrap/>
        <w:topLinePunct w:val="0"/>
        <w:bidi w:val="0"/>
        <w:spacing w:line="540" w:lineRule="exact"/>
        <w:ind w:firstLine="664" w:firstLineChars="200"/>
        <w:jc w:val="both"/>
        <w:rPr>
          <w:rFonts w:hint="eastAsia" w:ascii="仿宋_GB2312" w:hAnsi="仿宋_GB2312" w:eastAsia="仿宋_GB2312" w:cs="仿宋_GB2312"/>
          <w:spacing w:val="6"/>
          <w:sz w:val="32"/>
          <w:szCs w:val="32"/>
        </w:rPr>
      </w:pPr>
      <w:r>
        <w:rPr>
          <w:rFonts w:hint="eastAsia" w:ascii="仿宋_GB2312" w:hAnsi="仿宋_GB2312" w:eastAsia="仿宋_GB2312" w:cs="仿宋_GB2312"/>
          <w:color w:val="auto"/>
          <w:spacing w:val="6"/>
          <w:sz w:val="32"/>
          <w:szCs w:val="32"/>
          <w:u w:val="none"/>
        </w:rPr>
        <w:t>由友谊生态环境局、县气象局组成。负责全县环境空气质量和气象监测、预测，</w:t>
      </w:r>
      <w:r>
        <w:rPr>
          <w:rFonts w:hint="eastAsia" w:ascii="仿宋_GB2312" w:hAnsi="仿宋_GB2312" w:eastAsia="仿宋_GB2312" w:cs="仿宋_GB2312"/>
          <w:color w:val="auto"/>
          <w:spacing w:val="6"/>
          <w:sz w:val="32"/>
          <w:szCs w:val="32"/>
          <w:u w:val="none"/>
          <w:lang w:val="en-US" w:eastAsia="zh-CN"/>
        </w:rPr>
        <w:t>开展预报工作，</w:t>
      </w:r>
      <w:r>
        <w:rPr>
          <w:rFonts w:hint="eastAsia" w:ascii="仿宋_GB2312" w:hAnsi="仿宋_GB2312" w:eastAsia="仿宋_GB2312" w:cs="仿宋_GB2312"/>
          <w:color w:val="auto"/>
          <w:spacing w:val="6"/>
          <w:sz w:val="32"/>
          <w:szCs w:val="32"/>
          <w:u w:val="none"/>
        </w:rPr>
        <w:t>为</w:t>
      </w:r>
      <w:r>
        <w:rPr>
          <w:rFonts w:hint="eastAsia" w:ascii="仿宋_GB2312" w:hAnsi="仿宋_GB2312" w:eastAsia="仿宋_GB2312" w:cs="仿宋_GB2312"/>
          <w:color w:val="auto"/>
          <w:spacing w:val="6"/>
          <w:sz w:val="32"/>
          <w:szCs w:val="32"/>
          <w:u w:val="none"/>
          <w:lang w:val="en-US" w:eastAsia="zh-CN"/>
        </w:rPr>
        <w:t>应急</w:t>
      </w:r>
      <w:r>
        <w:rPr>
          <w:rFonts w:hint="eastAsia" w:ascii="仿宋_GB2312" w:hAnsi="仿宋_GB2312" w:eastAsia="仿宋_GB2312" w:cs="仿宋_GB2312"/>
          <w:color w:val="auto"/>
          <w:spacing w:val="6"/>
          <w:sz w:val="32"/>
          <w:szCs w:val="32"/>
          <w:u w:val="none"/>
        </w:rPr>
        <w:t>响应提供</w:t>
      </w:r>
      <w:r>
        <w:rPr>
          <w:rFonts w:hint="eastAsia" w:ascii="仿宋_GB2312" w:hAnsi="仿宋_GB2312" w:eastAsia="仿宋_GB2312" w:cs="仿宋_GB2312"/>
          <w:spacing w:val="6"/>
          <w:sz w:val="32"/>
          <w:szCs w:val="32"/>
        </w:rPr>
        <w:t>决策依据。</w:t>
      </w:r>
      <w:bookmarkStart w:id="21" w:name="_Toc29159"/>
      <w:bookmarkStart w:id="22" w:name="_Toc10395"/>
    </w:p>
    <w:p w14:paraId="0D5AAAFC">
      <w:pPr>
        <w:keepNext w:val="0"/>
        <w:keepLines w:val="0"/>
        <w:pageBreakBefore w:val="0"/>
        <w:wordWrap/>
        <w:topLinePunct w:val="0"/>
        <w:bidi w:val="0"/>
        <w:spacing w:line="540" w:lineRule="exact"/>
        <w:ind w:left="0" w:leftChars="0" w:firstLine="664" w:firstLineChars="200"/>
        <w:jc w:val="both"/>
        <w:rPr>
          <w:rFonts w:hint="eastAsia" w:ascii="楷体_GB2312" w:hAnsi="楷体_GB2312" w:eastAsia="楷体_GB2312" w:cs="楷体_GB2312"/>
          <w:spacing w:val="6"/>
          <w:sz w:val="32"/>
          <w:szCs w:val="32"/>
        </w:rPr>
      </w:pPr>
    </w:p>
    <w:p w14:paraId="7CB9D8F5">
      <w:pPr>
        <w:keepNext w:val="0"/>
        <w:keepLines w:val="0"/>
        <w:pageBreakBefore w:val="0"/>
        <w:wordWrap/>
        <w:topLinePunct w:val="0"/>
        <w:bidi w:val="0"/>
        <w:spacing w:line="540" w:lineRule="exact"/>
        <w:ind w:left="0" w:leftChars="0" w:firstLine="664" w:firstLineChars="200"/>
        <w:jc w:val="both"/>
        <w:rPr>
          <w:rFonts w:hint="eastAsia" w:ascii="楷体_GB2312" w:hAnsi="楷体_GB2312" w:eastAsia="楷体_GB2312" w:cs="楷体_GB2312"/>
          <w:spacing w:val="6"/>
          <w:sz w:val="32"/>
          <w:szCs w:val="32"/>
        </w:rPr>
      </w:pPr>
    </w:p>
    <w:p w14:paraId="01544190">
      <w:pPr>
        <w:keepNext w:val="0"/>
        <w:keepLines w:val="0"/>
        <w:pageBreakBefore w:val="0"/>
        <w:wordWrap/>
        <w:topLinePunct w:val="0"/>
        <w:bidi w:val="0"/>
        <w:spacing w:line="540" w:lineRule="exact"/>
        <w:ind w:left="0" w:leftChars="0" w:firstLine="664" w:firstLineChars="200"/>
        <w:jc w:val="both"/>
        <w:rPr>
          <w:rFonts w:ascii="楷体_GB2312" w:hAnsi="楷体_GB2312" w:eastAsia="楷体_GB2312" w:cs="楷体_GB2312"/>
          <w:spacing w:val="6"/>
          <w:sz w:val="32"/>
          <w:szCs w:val="32"/>
        </w:rPr>
      </w:pPr>
      <w:r>
        <w:rPr>
          <w:rFonts w:hint="eastAsia" w:ascii="楷体_GB2312" w:hAnsi="楷体_GB2312" w:eastAsia="楷体_GB2312" w:cs="楷体_GB2312"/>
          <w:spacing w:val="6"/>
          <w:sz w:val="32"/>
          <w:szCs w:val="32"/>
        </w:rPr>
        <w:t>（五）</w:t>
      </w:r>
      <w:bookmarkEnd w:id="21"/>
      <w:bookmarkEnd w:id="22"/>
      <w:bookmarkStart w:id="23" w:name="_Toc14404"/>
      <w:bookmarkStart w:id="24" w:name="_Toc10334"/>
      <w:bookmarkStart w:id="25" w:name="_Toc20399"/>
      <w:r>
        <w:rPr>
          <w:rFonts w:hint="eastAsia" w:ascii="楷体_GB2312" w:hAnsi="楷体_GB2312" w:eastAsia="楷体_GB2312" w:cs="楷体_GB2312"/>
          <w:spacing w:val="6"/>
          <w:sz w:val="32"/>
          <w:szCs w:val="32"/>
        </w:rPr>
        <w:t>各成员单位职责</w:t>
      </w:r>
      <w:bookmarkEnd w:id="23"/>
      <w:bookmarkEnd w:id="24"/>
      <w:bookmarkEnd w:id="25"/>
    </w:p>
    <w:p w14:paraId="36EE92E3">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color w:val="auto"/>
          <w:spacing w:val="6"/>
          <w:sz w:val="32"/>
          <w:szCs w:val="32"/>
          <w:u w:val="none"/>
        </w:rPr>
      </w:pPr>
      <w:r>
        <w:rPr>
          <w:rFonts w:hint="eastAsia" w:ascii="仿宋_GB2312" w:hAnsi="仿宋_GB2312" w:eastAsia="仿宋_GB2312" w:cs="仿宋_GB2312"/>
          <w:spacing w:val="6"/>
          <w:kern w:val="0"/>
          <w:sz w:val="32"/>
          <w:szCs w:val="32"/>
        </w:rPr>
        <w:t>各成员单位应依据本预案修订本单位重污染</w:t>
      </w:r>
      <w:r>
        <w:rPr>
          <w:rFonts w:hint="eastAsia" w:ascii="仿宋_GB2312" w:hAnsi="仿宋_GB2312" w:eastAsia="仿宋_GB2312" w:cs="仿宋_GB2312"/>
          <w:color w:val="auto"/>
          <w:spacing w:val="6"/>
          <w:kern w:val="0"/>
          <w:sz w:val="32"/>
          <w:szCs w:val="32"/>
          <w:u w:val="none"/>
        </w:rPr>
        <w:t>天气应急预案或实施方案，在本预案发布15个工作日内报县应急指挥部办公室备案。</w:t>
      </w:r>
    </w:p>
    <w:p w14:paraId="5D7ABE13">
      <w:pPr>
        <w:keepNext w:val="0"/>
        <w:keepLines w:val="0"/>
        <w:pageBreakBefore w:val="0"/>
        <w:widowControl/>
        <w:wordWrap/>
        <w:topLinePunct w:val="0"/>
        <w:bidi w:val="0"/>
        <w:spacing w:line="540" w:lineRule="exact"/>
        <w:ind w:firstLine="632"/>
        <w:jc w:val="both"/>
        <w:rPr>
          <w:rFonts w:ascii="仿宋_GB2312" w:hAnsi="仿宋_GB2312" w:eastAsia="仿宋_GB2312" w:cs="仿宋_GB2312"/>
          <w:color w:val="auto"/>
          <w:spacing w:val="6"/>
          <w:kern w:val="0"/>
          <w:sz w:val="32"/>
          <w:szCs w:val="32"/>
          <w:u w:val="none"/>
        </w:rPr>
      </w:pPr>
      <w:r>
        <w:rPr>
          <w:rFonts w:hint="eastAsia" w:ascii="仿宋_GB2312" w:hAnsi="仿宋_GB2312" w:eastAsia="仿宋_GB2312" w:cs="仿宋_GB2312"/>
          <w:spacing w:val="6"/>
          <w:kern w:val="0"/>
          <w:sz w:val="32"/>
          <w:szCs w:val="32"/>
        </w:rPr>
        <w:t>1</w:t>
      </w:r>
      <w:r>
        <w:rPr>
          <w:rFonts w:hint="eastAsia" w:ascii="仿宋_GB2312" w:hAnsi="仿宋_GB2312" w:cs="仿宋_GB2312"/>
          <w:spacing w:val="6"/>
          <w:kern w:val="0"/>
          <w:sz w:val="32"/>
          <w:szCs w:val="32"/>
          <w:lang w:val="en-US" w:eastAsia="zh-CN"/>
        </w:rPr>
        <w:t>.</w:t>
      </w:r>
      <w:r>
        <w:rPr>
          <w:rFonts w:hint="eastAsia" w:ascii="仿宋_GB2312" w:hAnsi="仿宋_GB2312" w:eastAsia="仿宋_GB2312" w:cs="仿宋_GB2312"/>
          <w:spacing w:val="6"/>
          <w:kern w:val="0"/>
          <w:sz w:val="32"/>
          <w:szCs w:val="32"/>
        </w:rPr>
        <w:t>县委宣传部：负责组织广播、电视、网络等新闻媒体做好重污染</w:t>
      </w:r>
      <w:r>
        <w:rPr>
          <w:rFonts w:hint="eastAsia" w:ascii="仿宋_GB2312" w:hAnsi="仿宋_GB2312" w:eastAsia="仿宋_GB2312" w:cs="仿宋_GB2312"/>
          <w:color w:val="auto"/>
          <w:spacing w:val="6"/>
          <w:kern w:val="0"/>
          <w:sz w:val="32"/>
          <w:szCs w:val="32"/>
          <w:u w:val="none"/>
        </w:rPr>
        <w:t>天气</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信息发布、新闻宣传报道和舆论引导工作。</w:t>
      </w:r>
    </w:p>
    <w:p w14:paraId="5B9B4387">
      <w:pPr>
        <w:pStyle w:val="9"/>
        <w:keepNext w:val="0"/>
        <w:keepLines w:val="0"/>
        <w:pageBreakBefore w:val="0"/>
        <w:wordWrap/>
        <w:topLinePunct w:val="0"/>
        <w:bidi w:val="0"/>
        <w:spacing w:beforeAutospacing="0" w:afterAutospacing="0" w:line="540" w:lineRule="exact"/>
        <w:ind w:firstLine="664" w:firstLineChars="200"/>
        <w:jc w:val="both"/>
        <w:rPr>
          <w:rFonts w:ascii="仿宋_GB2312" w:hAnsi="仿宋_GB2312" w:eastAsia="仿宋_GB2312" w:cs="仿宋_GB2312"/>
          <w:color w:val="auto"/>
          <w:spacing w:val="6"/>
          <w:sz w:val="32"/>
          <w:szCs w:val="32"/>
          <w:u w:val="none"/>
        </w:rPr>
      </w:pPr>
      <w:r>
        <w:rPr>
          <w:rFonts w:hint="eastAsia" w:ascii="仿宋_GB2312" w:hAnsi="仿宋_GB2312" w:eastAsia="仿宋_GB2312" w:cs="仿宋_GB2312"/>
          <w:color w:val="auto"/>
          <w:spacing w:val="6"/>
          <w:sz w:val="32"/>
          <w:szCs w:val="32"/>
          <w:u w:val="none"/>
        </w:rPr>
        <w:t>2</w:t>
      </w:r>
      <w:r>
        <w:rPr>
          <w:rFonts w:hint="eastAsia" w:ascii="仿宋_GB2312" w:hAnsi="仿宋_GB2312" w:cs="仿宋_GB2312"/>
          <w:color w:val="auto"/>
          <w:spacing w:val="6"/>
          <w:sz w:val="32"/>
          <w:szCs w:val="32"/>
          <w:u w:val="none"/>
          <w:lang w:val="en-US" w:eastAsia="zh-CN"/>
        </w:rPr>
        <w:t>.</w:t>
      </w:r>
      <w:r>
        <w:rPr>
          <w:rFonts w:hint="eastAsia" w:ascii="仿宋_GB2312" w:hAnsi="仿宋_GB2312" w:eastAsia="仿宋_GB2312" w:cs="仿宋_GB2312"/>
          <w:color w:val="auto"/>
          <w:spacing w:val="6"/>
          <w:sz w:val="32"/>
          <w:szCs w:val="32"/>
          <w:u w:val="none"/>
        </w:rPr>
        <w:t>县发展和改革局：会同有关部门指导做好不同</w:t>
      </w:r>
      <w:r>
        <w:rPr>
          <w:rFonts w:hint="eastAsia" w:ascii="仿宋_GB2312" w:hAnsi="仿宋_GB2312" w:eastAsia="仿宋_GB2312" w:cs="仿宋_GB2312"/>
          <w:color w:val="auto"/>
          <w:spacing w:val="6"/>
          <w:sz w:val="32"/>
          <w:szCs w:val="32"/>
          <w:u w:val="none"/>
          <w:lang w:val="en-US" w:eastAsia="zh-CN"/>
        </w:rPr>
        <w:t>应急响应</w:t>
      </w:r>
      <w:r>
        <w:rPr>
          <w:rFonts w:hint="eastAsia" w:ascii="仿宋_GB2312" w:hAnsi="仿宋_GB2312" w:eastAsia="仿宋_GB2312" w:cs="仿宋_GB2312"/>
          <w:color w:val="auto"/>
          <w:spacing w:val="6"/>
          <w:sz w:val="32"/>
          <w:szCs w:val="32"/>
          <w:u w:val="none"/>
        </w:rPr>
        <w:t>等级下的能源保障工作。</w:t>
      </w:r>
    </w:p>
    <w:p w14:paraId="76AFDFD7">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color w:val="auto"/>
          <w:spacing w:val="6"/>
          <w:kern w:val="0"/>
          <w:sz w:val="32"/>
          <w:szCs w:val="32"/>
          <w:u w:val="none"/>
        </w:rPr>
      </w:pPr>
      <w:r>
        <w:rPr>
          <w:rFonts w:hint="eastAsia" w:ascii="仿宋_GB2312" w:hAnsi="仿宋_GB2312" w:eastAsia="仿宋_GB2312" w:cs="仿宋_GB2312"/>
          <w:spacing w:val="6"/>
          <w:kern w:val="0"/>
          <w:sz w:val="32"/>
          <w:szCs w:val="32"/>
        </w:rPr>
        <w:t>3.县教育和体育局：</w:t>
      </w:r>
      <w:r>
        <w:rPr>
          <w:rFonts w:ascii="仿宋_GB2312" w:hAnsi="仿宋_GB2312" w:eastAsia="仿宋_GB2312" w:cs="仿宋_GB2312"/>
          <w:spacing w:val="6"/>
          <w:kern w:val="0"/>
          <w:sz w:val="32"/>
          <w:szCs w:val="32"/>
        </w:rPr>
        <w:t>负责</w:t>
      </w:r>
      <w:r>
        <w:rPr>
          <w:rFonts w:hint="eastAsia" w:ascii="仿宋_GB2312" w:hAnsi="仿宋_GB2312" w:eastAsia="仿宋_GB2312" w:cs="仿宋_GB2312"/>
          <w:spacing w:val="6"/>
          <w:kern w:val="0"/>
          <w:sz w:val="32"/>
          <w:szCs w:val="32"/>
        </w:rPr>
        <w:t>制定重污染天气条件下教育系统</w:t>
      </w:r>
      <w:r>
        <w:rPr>
          <w:rFonts w:hint="eastAsia" w:ascii="仿宋_GB2312" w:hAnsi="仿宋_GB2312" w:eastAsia="仿宋_GB2312" w:cs="仿宋_GB2312"/>
          <w:color w:val="auto"/>
          <w:spacing w:val="6"/>
          <w:kern w:val="0"/>
          <w:sz w:val="32"/>
          <w:szCs w:val="32"/>
          <w:u w:val="none"/>
        </w:rPr>
        <w:t>应急实施方案，指导做好重污染天气发生时中小学校、幼儿园健康防护工作。及时汇总各中小学校</w:t>
      </w:r>
      <w:r>
        <w:rPr>
          <w:rFonts w:ascii="仿宋_GB2312" w:hAnsi="仿宋_GB2312" w:eastAsia="仿宋_GB2312" w:cs="仿宋_GB2312"/>
          <w:color w:val="auto"/>
          <w:spacing w:val="6"/>
          <w:kern w:val="0"/>
          <w:sz w:val="32"/>
          <w:szCs w:val="32"/>
          <w:u w:val="none"/>
        </w:rPr>
        <w:t>停课等措施</w:t>
      </w:r>
      <w:r>
        <w:rPr>
          <w:rFonts w:hint="eastAsia" w:ascii="仿宋_GB2312" w:hAnsi="仿宋_GB2312" w:eastAsia="仿宋_GB2312" w:cs="仿宋_GB2312"/>
          <w:color w:val="auto"/>
          <w:spacing w:val="6"/>
          <w:kern w:val="0"/>
          <w:sz w:val="32"/>
          <w:szCs w:val="32"/>
          <w:u w:val="none"/>
        </w:rPr>
        <w:t>落实情况，并</w:t>
      </w:r>
      <w:r>
        <w:rPr>
          <w:rFonts w:hint="eastAsia" w:ascii="仿宋_GB2312" w:hAnsi="仿宋_GB2312" w:eastAsia="仿宋_GB2312" w:cs="仿宋_GB2312"/>
          <w:color w:val="auto"/>
          <w:spacing w:val="6"/>
          <w:kern w:val="0"/>
          <w:sz w:val="32"/>
          <w:szCs w:val="32"/>
          <w:u w:val="none"/>
          <w:lang w:val="en-US" w:eastAsia="zh-CN"/>
        </w:rPr>
        <w:t>向</w:t>
      </w:r>
      <w:r>
        <w:rPr>
          <w:rFonts w:hint="eastAsia" w:ascii="仿宋_GB2312" w:hAnsi="仿宋_GB2312" w:eastAsia="仿宋_GB2312" w:cs="仿宋_GB2312"/>
          <w:color w:val="auto"/>
          <w:spacing w:val="6"/>
          <w:kern w:val="0"/>
          <w:sz w:val="32"/>
          <w:szCs w:val="32"/>
          <w:u w:val="none"/>
        </w:rPr>
        <w:t>县应急指挥部办公室报告</w:t>
      </w:r>
      <w:r>
        <w:rPr>
          <w:rFonts w:ascii="仿宋_GB2312" w:hAnsi="仿宋_GB2312" w:eastAsia="仿宋_GB2312" w:cs="仿宋_GB2312"/>
          <w:color w:val="auto"/>
          <w:spacing w:val="6"/>
          <w:kern w:val="0"/>
          <w:sz w:val="32"/>
          <w:szCs w:val="32"/>
          <w:u w:val="none"/>
        </w:rPr>
        <w:t>。</w:t>
      </w:r>
    </w:p>
    <w:p w14:paraId="3812F8FB">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color w:val="auto"/>
          <w:spacing w:val="6"/>
          <w:kern w:val="0"/>
          <w:sz w:val="32"/>
          <w:szCs w:val="32"/>
          <w:u w:val="none"/>
        </w:rPr>
      </w:pPr>
      <w:r>
        <w:rPr>
          <w:rFonts w:hint="eastAsia" w:ascii="仿宋_GB2312" w:hAnsi="仿宋_GB2312" w:eastAsia="仿宋_GB2312" w:cs="仿宋_GB2312"/>
          <w:color w:val="auto"/>
          <w:spacing w:val="6"/>
          <w:kern w:val="0"/>
          <w:sz w:val="32"/>
          <w:szCs w:val="32"/>
          <w:highlight w:val="none"/>
          <w:u w:val="none"/>
        </w:rPr>
        <w:t>4.县</w:t>
      </w:r>
      <w:r>
        <w:rPr>
          <w:rFonts w:hint="eastAsia" w:ascii="仿宋_GB2312" w:hAnsi="仿宋_GB2312" w:eastAsia="仿宋_GB2312" w:cs="仿宋_GB2312"/>
          <w:color w:val="auto"/>
          <w:spacing w:val="6"/>
          <w:kern w:val="0"/>
          <w:sz w:val="32"/>
          <w:szCs w:val="32"/>
          <w:highlight w:val="none"/>
          <w:u w:val="none"/>
          <w:lang w:val="en-US" w:eastAsia="zh-CN"/>
        </w:rPr>
        <w:t>工业信息</w:t>
      </w:r>
      <w:r>
        <w:rPr>
          <w:rFonts w:hint="eastAsia" w:ascii="仿宋_GB2312" w:hAnsi="仿宋_GB2312" w:cs="仿宋_GB2312"/>
          <w:color w:val="auto"/>
          <w:spacing w:val="6"/>
          <w:kern w:val="0"/>
          <w:sz w:val="32"/>
          <w:szCs w:val="32"/>
          <w:highlight w:val="none"/>
          <w:u w:val="none"/>
          <w:lang w:val="en-US" w:eastAsia="zh-CN"/>
        </w:rPr>
        <w:t>科技</w:t>
      </w:r>
      <w:r>
        <w:rPr>
          <w:rFonts w:hint="eastAsia" w:ascii="仿宋_GB2312" w:hAnsi="仿宋_GB2312" w:eastAsia="仿宋_GB2312" w:cs="仿宋_GB2312"/>
          <w:color w:val="auto"/>
          <w:spacing w:val="6"/>
          <w:kern w:val="0"/>
          <w:sz w:val="32"/>
          <w:szCs w:val="32"/>
          <w:highlight w:val="none"/>
          <w:u w:val="none"/>
        </w:rPr>
        <w:t>局：负责会同</w:t>
      </w:r>
      <w:r>
        <w:rPr>
          <w:rFonts w:hint="eastAsia" w:ascii="仿宋_GB2312" w:hAnsi="仿宋_GB2312" w:cs="仿宋_GB2312"/>
          <w:color w:val="auto"/>
          <w:spacing w:val="6"/>
          <w:kern w:val="0"/>
          <w:sz w:val="32"/>
          <w:szCs w:val="32"/>
          <w:highlight w:val="none"/>
          <w:u w:val="none"/>
          <w:lang w:val="en-US" w:eastAsia="zh-CN"/>
        </w:rPr>
        <w:t>友谊</w:t>
      </w:r>
      <w:r>
        <w:rPr>
          <w:rFonts w:hint="eastAsia" w:ascii="仿宋_GB2312" w:hAnsi="仿宋_GB2312" w:eastAsia="仿宋_GB2312" w:cs="仿宋_GB2312"/>
          <w:color w:val="auto"/>
          <w:spacing w:val="6"/>
          <w:kern w:val="0"/>
          <w:sz w:val="32"/>
          <w:szCs w:val="32"/>
          <w:highlight w:val="none"/>
          <w:u w:val="none"/>
        </w:rPr>
        <w:t>生态环境局督导重污染天气下应急响应区域内规上工业企业落实限停产措施，其他职能部门配合开展工作。</w:t>
      </w:r>
    </w:p>
    <w:p w14:paraId="6E030FA3">
      <w:pPr>
        <w:pStyle w:val="9"/>
        <w:keepNext w:val="0"/>
        <w:keepLines w:val="0"/>
        <w:pageBreakBefore w:val="0"/>
        <w:wordWrap/>
        <w:topLinePunct w:val="0"/>
        <w:bidi w:val="0"/>
        <w:spacing w:beforeAutospacing="0" w:afterAutospacing="0" w:line="540" w:lineRule="exact"/>
        <w:ind w:firstLine="664" w:firstLineChars="200"/>
        <w:jc w:val="both"/>
        <w:rPr>
          <w:rFonts w:ascii="仿宋_GB2312" w:hAnsi="仿宋_GB2312" w:eastAsia="仿宋_GB2312" w:cs="仿宋_GB2312"/>
          <w:color w:val="auto"/>
          <w:spacing w:val="6"/>
          <w:sz w:val="32"/>
          <w:szCs w:val="32"/>
          <w:u w:val="none"/>
        </w:rPr>
      </w:pPr>
      <w:r>
        <w:rPr>
          <w:rFonts w:hint="eastAsia" w:ascii="仿宋_GB2312" w:hAnsi="仿宋_GB2312" w:cs="仿宋_GB2312"/>
          <w:color w:val="auto"/>
          <w:spacing w:val="6"/>
          <w:sz w:val="32"/>
          <w:szCs w:val="32"/>
          <w:u w:val="none"/>
          <w:lang w:val="en-US" w:eastAsia="zh-CN"/>
        </w:rPr>
        <w:t>5</w:t>
      </w:r>
      <w:r>
        <w:rPr>
          <w:rFonts w:hint="eastAsia" w:ascii="仿宋_GB2312" w:hAnsi="仿宋_GB2312" w:eastAsia="仿宋_GB2312" w:cs="仿宋_GB2312"/>
          <w:color w:val="auto"/>
          <w:spacing w:val="6"/>
          <w:sz w:val="32"/>
          <w:szCs w:val="32"/>
          <w:u w:val="none"/>
        </w:rPr>
        <w:t>.县公安局：负责制定重污染天气机动车限行预案，实施机动车限行措施；</w:t>
      </w:r>
      <w:r>
        <w:rPr>
          <w:rFonts w:hint="eastAsia" w:ascii="仿宋_GB2312" w:hAnsi="仿宋_GB2312" w:eastAsia="仿宋_GB2312" w:cs="仿宋_GB2312"/>
          <w:color w:val="auto"/>
          <w:spacing w:val="6"/>
          <w:sz w:val="32"/>
          <w:szCs w:val="32"/>
          <w:u w:val="none"/>
          <w:lang w:val="en-US" w:eastAsia="zh-CN"/>
        </w:rPr>
        <w:t>协</w:t>
      </w:r>
      <w:r>
        <w:rPr>
          <w:rFonts w:hint="eastAsia" w:ascii="仿宋_GB2312" w:hAnsi="仿宋_GB2312" w:eastAsia="仿宋_GB2312" w:cs="仿宋_GB2312"/>
          <w:color w:val="auto"/>
          <w:spacing w:val="6"/>
          <w:sz w:val="32"/>
          <w:szCs w:val="32"/>
          <w:u w:val="none"/>
        </w:rPr>
        <w:t>同县应急局实施禁止燃放烟花爆竹措施；做好重污染天气时的社会治安工作。及时汇总高速道路受影响情况及执法监督情况，并向县应急指挥部办公室报告。</w:t>
      </w:r>
    </w:p>
    <w:p w14:paraId="454B6AD5">
      <w:pPr>
        <w:pStyle w:val="9"/>
        <w:keepNext w:val="0"/>
        <w:keepLines w:val="0"/>
        <w:pageBreakBefore w:val="0"/>
        <w:wordWrap/>
        <w:topLinePunct w:val="0"/>
        <w:bidi w:val="0"/>
        <w:spacing w:beforeAutospacing="0" w:afterAutospacing="0" w:line="540" w:lineRule="exact"/>
        <w:ind w:firstLine="664" w:firstLineChars="200"/>
        <w:jc w:val="both"/>
        <w:rPr>
          <w:rFonts w:hint="eastAsia" w:ascii="仿宋_GB2312" w:hAnsi="仿宋_GB2312" w:eastAsia="仿宋_GB2312" w:cs="仿宋_GB2312"/>
          <w:color w:val="auto"/>
          <w:spacing w:val="6"/>
          <w:sz w:val="32"/>
          <w:szCs w:val="32"/>
          <w:u w:val="none"/>
          <w:lang w:eastAsia="zh-CN"/>
        </w:rPr>
      </w:pPr>
      <w:r>
        <w:rPr>
          <w:rFonts w:hint="eastAsia" w:ascii="仿宋_GB2312" w:hAnsi="仿宋_GB2312" w:cs="仿宋_GB2312"/>
          <w:color w:val="auto"/>
          <w:spacing w:val="6"/>
          <w:sz w:val="32"/>
          <w:szCs w:val="32"/>
          <w:u w:val="none"/>
          <w:lang w:val="en-US" w:eastAsia="zh-CN"/>
        </w:rPr>
        <w:t>6</w:t>
      </w:r>
      <w:r>
        <w:rPr>
          <w:rFonts w:hint="eastAsia" w:ascii="仿宋_GB2312" w:hAnsi="仿宋_GB2312" w:eastAsia="仿宋_GB2312" w:cs="仿宋_GB2312"/>
          <w:color w:val="auto"/>
          <w:spacing w:val="6"/>
          <w:sz w:val="32"/>
          <w:szCs w:val="32"/>
          <w:u w:val="none"/>
        </w:rPr>
        <w:t>.县财政局：负责重污染天气</w:t>
      </w:r>
      <w:r>
        <w:rPr>
          <w:rFonts w:hint="eastAsia" w:ascii="仿宋_GB2312" w:hAnsi="仿宋_GB2312" w:eastAsia="仿宋_GB2312" w:cs="仿宋_GB2312"/>
          <w:color w:val="auto"/>
          <w:spacing w:val="6"/>
          <w:sz w:val="32"/>
          <w:szCs w:val="32"/>
          <w:u w:val="none"/>
          <w:lang w:val="en-US" w:eastAsia="zh-CN"/>
        </w:rPr>
        <w:t>应急响应</w:t>
      </w:r>
      <w:r>
        <w:rPr>
          <w:rFonts w:hint="eastAsia" w:ascii="仿宋_GB2312" w:hAnsi="仿宋_GB2312" w:eastAsia="仿宋_GB2312" w:cs="仿宋_GB2312"/>
          <w:color w:val="auto"/>
          <w:spacing w:val="6"/>
          <w:sz w:val="32"/>
          <w:szCs w:val="32"/>
          <w:u w:val="none"/>
        </w:rPr>
        <w:t>工作</w:t>
      </w:r>
      <w:r>
        <w:rPr>
          <w:rFonts w:hint="eastAsia" w:ascii="仿宋_GB2312" w:hAnsi="仿宋_GB2312" w:eastAsia="仿宋_GB2312" w:cs="仿宋_GB2312"/>
          <w:color w:val="auto"/>
          <w:spacing w:val="6"/>
          <w:sz w:val="32"/>
          <w:szCs w:val="32"/>
          <w:u w:val="none"/>
          <w:lang w:val="en-US" w:eastAsia="zh-CN"/>
        </w:rPr>
        <w:t>的</w:t>
      </w:r>
      <w:r>
        <w:rPr>
          <w:rFonts w:hint="eastAsia" w:ascii="仿宋_GB2312" w:hAnsi="仿宋_GB2312" w:eastAsia="仿宋_GB2312" w:cs="仿宋_GB2312"/>
          <w:color w:val="auto"/>
          <w:spacing w:val="6"/>
          <w:sz w:val="32"/>
          <w:szCs w:val="32"/>
          <w:u w:val="none"/>
        </w:rPr>
        <w:t>经费保障</w:t>
      </w:r>
      <w:r>
        <w:rPr>
          <w:rFonts w:hint="eastAsia" w:ascii="仿宋_GB2312" w:hAnsi="仿宋_GB2312" w:cs="仿宋_GB2312"/>
          <w:color w:val="auto"/>
          <w:spacing w:val="6"/>
          <w:sz w:val="32"/>
          <w:szCs w:val="32"/>
          <w:u w:val="none"/>
          <w:lang w:eastAsia="zh-CN"/>
        </w:rPr>
        <w:t>。</w:t>
      </w:r>
    </w:p>
    <w:p w14:paraId="36E79139">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color w:val="auto"/>
          <w:spacing w:val="6"/>
          <w:kern w:val="0"/>
          <w:sz w:val="32"/>
          <w:szCs w:val="32"/>
          <w:u w:val="none"/>
        </w:rPr>
      </w:pPr>
      <w:r>
        <w:rPr>
          <w:rFonts w:hint="eastAsia" w:ascii="仿宋_GB2312" w:hAnsi="仿宋_GB2312" w:cs="仿宋_GB2312"/>
          <w:color w:val="auto"/>
          <w:spacing w:val="6"/>
          <w:kern w:val="0"/>
          <w:sz w:val="32"/>
          <w:szCs w:val="32"/>
          <w:u w:val="none"/>
          <w:lang w:val="en-US" w:eastAsia="zh-CN"/>
        </w:rPr>
        <w:t>7</w:t>
      </w:r>
      <w:r>
        <w:rPr>
          <w:rFonts w:hint="eastAsia" w:ascii="仿宋_GB2312" w:hAnsi="仿宋_GB2312" w:eastAsia="仿宋_GB2312" w:cs="仿宋_GB2312"/>
          <w:color w:val="auto"/>
          <w:spacing w:val="6"/>
          <w:kern w:val="0"/>
          <w:sz w:val="32"/>
          <w:szCs w:val="32"/>
          <w:u w:val="none"/>
        </w:rPr>
        <w:t>.友谊生态环境局：负责县应急指挥部办公室日常工作</w:t>
      </w:r>
      <w:r>
        <w:rPr>
          <w:rFonts w:hint="eastAsia" w:ascii="仿宋_GB2312" w:hAnsi="仿宋_GB2312" w:cs="仿宋_GB2312"/>
          <w:color w:val="auto"/>
          <w:spacing w:val="6"/>
          <w:kern w:val="0"/>
          <w:sz w:val="32"/>
          <w:szCs w:val="32"/>
          <w:u w:val="none"/>
          <w:lang w:eastAsia="zh-CN"/>
        </w:rPr>
        <w:t>；</w:t>
      </w:r>
      <w:r>
        <w:rPr>
          <w:rFonts w:hint="eastAsia" w:ascii="仿宋_GB2312" w:hAnsi="仿宋_GB2312" w:eastAsia="仿宋_GB2312" w:cs="仿宋_GB2312"/>
          <w:color w:val="auto"/>
          <w:spacing w:val="6"/>
          <w:kern w:val="0"/>
          <w:sz w:val="32"/>
          <w:szCs w:val="32"/>
          <w:u w:val="none"/>
        </w:rPr>
        <w:t>负责会同县气象局建立重污染天气</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制</w:t>
      </w:r>
      <w:r>
        <w:rPr>
          <w:rFonts w:hint="eastAsia" w:ascii="仿宋_GB2312" w:hAnsi="仿宋_GB2312" w:eastAsia="仿宋_GB2312" w:cs="仿宋_GB2312"/>
          <w:spacing w:val="6"/>
          <w:kern w:val="0"/>
          <w:sz w:val="32"/>
          <w:szCs w:val="32"/>
        </w:rPr>
        <w:t>度，做好重污染天</w:t>
      </w:r>
      <w:r>
        <w:rPr>
          <w:rFonts w:hint="eastAsia" w:ascii="仿宋_GB2312" w:hAnsi="仿宋_GB2312" w:eastAsia="仿宋_GB2312" w:cs="仿宋_GB2312"/>
          <w:color w:val="auto"/>
          <w:spacing w:val="6"/>
          <w:kern w:val="0"/>
          <w:sz w:val="32"/>
          <w:szCs w:val="32"/>
          <w:u w:val="none"/>
        </w:rPr>
        <w:t>气预报工作；拟定在不同</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等级下需要限产、停产的工业企业名单；加强工业企业环境监管工作</w:t>
      </w:r>
      <w:r>
        <w:rPr>
          <w:rFonts w:hint="eastAsia" w:ascii="仿宋_GB2312" w:hAnsi="仿宋_GB2312" w:eastAsia="仿宋_GB2312" w:cs="仿宋_GB2312"/>
          <w:spacing w:val="6"/>
          <w:kern w:val="0"/>
          <w:sz w:val="32"/>
          <w:szCs w:val="32"/>
        </w:rPr>
        <w:t>；及时汇总各部门相关工作情况，</w:t>
      </w:r>
      <w:r>
        <w:rPr>
          <w:rFonts w:hint="eastAsia" w:ascii="仿宋_GB2312" w:hAnsi="仿宋_GB2312" w:eastAsia="仿宋_GB2312" w:cs="仿宋_GB2312"/>
          <w:color w:val="auto"/>
          <w:spacing w:val="6"/>
          <w:kern w:val="0"/>
          <w:sz w:val="32"/>
          <w:szCs w:val="32"/>
          <w:u w:val="none"/>
        </w:rPr>
        <w:t>并向县应急</w:t>
      </w:r>
      <w:r>
        <w:rPr>
          <w:rFonts w:hint="eastAsia" w:ascii="仿宋_GB2312" w:hAnsi="仿宋_GB2312" w:eastAsia="仿宋_GB2312" w:cs="仿宋_GB2312"/>
          <w:color w:val="auto"/>
          <w:spacing w:val="6"/>
          <w:sz w:val="32"/>
          <w:szCs w:val="32"/>
          <w:u w:val="none"/>
        </w:rPr>
        <w:t>指挥部办公室报告</w:t>
      </w:r>
      <w:r>
        <w:rPr>
          <w:rFonts w:hint="eastAsia" w:ascii="仿宋_GB2312" w:hAnsi="仿宋_GB2312" w:eastAsia="仿宋_GB2312" w:cs="仿宋_GB2312"/>
          <w:color w:val="auto"/>
          <w:spacing w:val="6"/>
          <w:kern w:val="0"/>
          <w:sz w:val="32"/>
          <w:szCs w:val="32"/>
          <w:u w:val="none"/>
        </w:rPr>
        <w:t>。</w:t>
      </w:r>
    </w:p>
    <w:p w14:paraId="7F5E0651">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hint="eastAsia" w:ascii="仿宋_GB2312" w:hAnsi="仿宋_GB2312" w:eastAsia="仿宋_GB2312" w:cs="仿宋_GB2312"/>
          <w:color w:val="auto"/>
          <w:spacing w:val="6"/>
          <w:sz w:val="32"/>
          <w:szCs w:val="32"/>
          <w:u w:val="none"/>
          <w:lang w:eastAsia="zh-CN"/>
        </w:rPr>
      </w:pPr>
      <w:r>
        <w:rPr>
          <w:rFonts w:hint="eastAsia" w:ascii="仿宋_GB2312" w:hAnsi="仿宋_GB2312" w:cs="仿宋_GB2312"/>
          <w:color w:val="auto"/>
          <w:spacing w:val="6"/>
          <w:sz w:val="32"/>
          <w:szCs w:val="32"/>
          <w:u w:val="none"/>
          <w:lang w:val="en-US" w:eastAsia="zh-CN"/>
        </w:rPr>
        <w:t>8</w:t>
      </w:r>
      <w:r>
        <w:rPr>
          <w:rFonts w:hint="eastAsia" w:ascii="仿宋_GB2312" w:hAnsi="仿宋_GB2312" w:eastAsia="仿宋_GB2312" w:cs="仿宋_GB2312"/>
          <w:color w:val="auto"/>
          <w:spacing w:val="6"/>
          <w:sz w:val="32"/>
          <w:szCs w:val="32"/>
          <w:u w:val="none"/>
        </w:rPr>
        <w:t>.县住房和城乡建设局：负责制定重污染天气建筑工地和道路扬尘控制应急实施</w:t>
      </w:r>
      <w:r>
        <w:rPr>
          <w:rFonts w:hint="eastAsia" w:ascii="仿宋_GB2312" w:hAnsi="仿宋_GB2312" w:eastAsia="仿宋_GB2312" w:cs="仿宋_GB2312"/>
          <w:spacing w:val="6"/>
          <w:sz w:val="32"/>
          <w:szCs w:val="32"/>
        </w:rPr>
        <w:t>方案；强化建筑施工扬尘、渣土运输处置扬尘和露天烧烤、露天焚烧树叶垃圾、城镇街道烧纸或焚烧遗物等行为的监管；负责加强城市道路机械化清扫（冲洗）保洁作业。及时汇总应急期间强化建</w:t>
      </w:r>
      <w:r>
        <w:rPr>
          <w:rFonts w:hint="eastAsia" w:ascii="仿宋_GB2312" w:hAnsi="仿宋_GB2312" w:eastAsia="仿宋_GB2312" w:cs="仿宋_GB2312"/>
          <w:color w:val="auto"/>
          <w:spacing w:val="6"/>
          <w:sz w:val="32"/>
          <w:szCs w:val="32"/>
          <w:u w:val="none"/>
        </w:rPr>
        <w:t>筑工地管理以及道路机械化清扫（冲洗）保洁作业的情况，并向县应急指挥部办公室报告</w:t>
      </w:r>
      <w:r>
        <w:rPr>
          <w:rFonts w:hint="eastAsia" w:ascii="仿宋_GB2312" w:hAnsi="仿宋_GB2312" w:cs="仿宋_GB2312"/>
          <w:color w:val="auto"/>
          <w:spacing w:val="6"/>
          <w:sz w:val="32"/>
          <w:szCs w:val="32"/>
          <w:u w:val="none"/>
          <w:lang w:eastAsia="zh-CN"/>
        </w:rPr>
        <w:t>。</w:t>
      </w:r>
    </w:p>
    <w:p w14:paraId="01D1057A">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hint="eastAsia" w:ascii="仿宋_GB2312" w:hAnsi="仿宋_GB2312" w:eastAsia="仿宋_GB2312" w:cs="仿宋_GB2312"/>
          <w:color w:val="auto"/>
          <w:spacing w:val="6"/>
          <w:sz w:val="32"/>
          <w:szCs w:val="32"/>
          <w:u w:val="none"/>
        </w:rPr>
      </w:pPr>
      <w:r>
        <w:rPr>
          <w:rFonts w:hint="eastAsia" w:ascii="仿宋_GB2312" w:hAnsi="仿宋_GB2312" w:cs="仿宋_GB2312"/>
          <w:color w:val="auto"/>
          <w:spacing w:val="6"/>
          <w:sz w:val="32"/>
          <w:szCs w:val="32"/>
          <w:u w:val="none"/>
          <w:lang w:val="en-US" w:eastAsia="zh-CN"/>
        </w:rPr>
        <w:t>9</w:t>
      </w:r>
      <w:r>
        <w:rPr>
          <w:rFonts w:hint="eastAsia" w:ascii="仿宋_GB2312" w:hAnsi="仿宋_GB2312" w:eastAsia="仿宋_GB2312" w:cs="仿宋_GB2312"/>
          <w:color w:val="auto"/>
          <w:spacing w:val="6"/>
          <w:sz w:val="32"/>
          <w:szCs w:val="32"/>
          <w:u w:val="none"/>
        </w:rPr>
        <w:t>.县农业农村局：负责落实农作物秸秆肥料化、基料化和固化压块等秸秆综合利用工作。</w:t>
      </w:r>
    </w:p>
    <w:p w14:paraId="66DB8F9E">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hint="eastAsia" w:ascii="仿宋_GB2312" w:hAnsi="仿宋_GB2312" w:eastAsia="仿宋_GB2312" w:cs="仿宋_GB2312"/>
          <w:color w:val="auto"/>
          <w:spacing w:val="6"/>
          <w:sz w:val="32"/>
          <w:szCs w:val="32"/>
          <w:u w:val="none"/>
        </w:rPr>
      </w:pPr>
      <w:r>
        <w:rPr>
          <w:rFonts w:hint="eastAsia" w:ascii="仿宋_GB2312" w:hAnsi="仿宋_GB2312" w:cs="仿宋_GB2312"/>
          <w:color w:val="auto"/>
          <w:spacing w:val="6"/>
          <w:kern w:val="0"/>
          <w:sz w:val="32"/>
          <w:szCs w:val="32"/>
          <w:highlight w:val="none"/>
          <w:u w:val="none"/>
          <w:lang w:val="en-US" w:eastAsia="zh-CN"/>
        </w:rPr>
        <w:t>10</w:t>
      </w:r>
      <w:r>
        <w:rPr>
          <w:rFonts w:hint="eastAsia" w:ascii="仿宋_GB2312" w:hAnsi="仿宋_GB2312" w:eastAsia="仿宋_GB2312" w:cs="仿宋_GB2312"/>
          <w:color w:val="auto"/>
          <w:spacing w:val="6"/>
          <w:kern w:val="0"/>
          <w:sz w:val="32"/>
          <w:szCs w:val="32"/>
          <w:highlight w:val="none"/>
          <w:u w:val="none"/>
        </w:rPr>
        <w:t>.县商贸服务中心</w:t>
      </w:r>
      <w:r>
        <w:rPr>
          <w:rFonts w:hint="eastAsia" w:ascii="仿宋_GB2312" w:hAnsi="仿宋_GB2312" w:cs="仿宋_GB2312"/>
          <w:color w:val="auto"/>
          <w:spacing w:val="6"/>
          <w:kern w:val="0"/>
          <w:sz w:val="32"/>
          <w:szCs w:val="32"/>
          <w:highlight w:val="none"/>
          <w:u w:val="none"/>
          <w:lang w:eastAsia="zh-CN"/>
        </w:rPr>
        <w:t>：</w:t>
      </w:r>
      <w:r>
        <w:rPr>
          <w:rFonts w:hint="eastAsia" w:ascii="仿宋_GB2312" w:hAnsi="仿宋_GB2312" w:cs="仿宋_GB2312"/>
          <w:color w:val="auto"/>
          <w:spacing w:val="6"/>
          <w:kern w:val="0"/>
          <w:sz w:val="32"/>
          <w:szCs w:val="32"/>
          <w:highlight w:val="none"/>
          <w:u w:val="none"/>
          <w:lang w:val="en-US" w:eastAsia="zh-CN"/>
        </w:rPr>
        <w:t>配合协助</w:t>
      </w:r>
      <w:r>
        <w:rPr>
          <w:rFonts w:hint="eastAsia" w:ascii="仿宋_GB2312" w:hAnsi="仿宋_GB2312" w:eastAsia="仿宋_GB2312" w:cs="仿宋_GB2312"/>
          <w:color w:val="auto"/>
          <w:spacing w:val="6"/>
          <w:kern w:val="0"/>
          <w:sz w:val="32"/>
          <w:szCs w:val="32"/>
          <w:highlight w:val="none"/>
          <w:u w:val="none"/>
          <w:lang w:val="en-US" w:eastAsia="zh-CN"/>
        </w:rPr>
        <w:t>友谊</w:t>
      </w:r>
      <w:r>
        <w:rPr>
          <w:rFonts w:hint="eastAsia" w:ascii="仿宋_GB2312" w:hAnsi="仿宋_GB2312" w:eastAsia="仿宋_GB2312" w:cs="仿宋_GB2312"/>
          <w:color w:val="auto"/>
          <w:spacing w:val="6"/>
          <w:kern w:val="0"/>
          <w:sz w:val="32"/>
          <w:szCs w:val="32"/>
          <w:highlight w:val="none"/>
          <w:u w:val="none"/>
        </w:rPr>
        <w:t>生态环境局对加油站</w:t>
      </w:r>
      <w:r>
        <w:rPr>
          <w:rFonts w:hint="eastAsia" w:ascii="仿宋_GB2312" w:hAnsi="仿宋_GB2312" w:cs="仿宋_GB2312"/>
          <w:color w:val="auto"/>
          <w:spacing w:val="6"/>
          <w:kern w:val="0"/>
          <w:sz w:val="32"/>
          <w:szCs w:val="32"/>
          <w:highlight w:val="none"/>
          <w:u w:val="none"/>
          <w:lang w:eastAsia="zh-CN"/>
        </w:rPr>
        <w:t>、</w:t>
      </w:r>
      <w:r>
        <w:rPr>
          <w:rFonts w:hint="eastAsia" w:ascii="仿宋_GB2312" w:hAnsi="仿宋_GB2312" w:eastAsia="仿宋_GB2312" w:cs="仿宋_GB2312"/>
          <w:color w:val="auto"/>
          <w:spacing w:val="6"/>
          <w:kern w:val="0"/>
          <w:sz w:val="32"/>
          <w:szCs w:val="32"/>
          <w:highlight w:val="none"/>
          <w:u w:val="none"/>
        </w:rPr>
        <w:t>储油库的油气回收设施加强监督检查。</w:t>
      </w:r>
    </w:p>
    <w:p w14:paraId="78F8769A">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hint="eastAsia" w:ascii="仿宋_GB2312" w:hAnsi="仿宋_GB2312" w:eastAsia="仿宋_GB2312" w:cs="仿宋_GB2312"/>
          <w:color w:val="auto"/>
          <w:spacing w:val="6"/>
          <w:sz w:val="32"/>
          <w:szCs w:val="32"/>
          <w:u w:val="none"/>
          <w:lang w:eastAsia="zh-CN"/>
        </w:rPr>
      </w:pPr>
      <w:r>
        <w:rPr>
          <w:rFonts w:hint="eastAsia" w:ascii="仿宋_GB2312" w:hAnsi="仿宋_GB2312" w:eastAsia="仿宋_GB2312" w:cs="仿宋_GB2312"/>
          <w:color w:val="auto"/>
          <w:spacing w:val="6"/>
          <w:sz w:val="32"/>
          <w:szCs w:val="32"/>
          <w:u w:val="none"/>
        </w:rPr>
        <w:t>11.县应急管理局：做好重点污染企业临时停产、限产时的安全生产工作；</w:t>
      </w:r>
      <w:r>
        <w:rPr>
          <w:rFonts w:hint="eastAsia" w:ascii="仿宋_GB2312" w:hAnsi="仿宋_GB2312" w:eastAsia="仿宋_GB2312" w:cs="仿宋_GB2312"/>
          <w:color w:val="auto"/>
          <w:spacing w:val="6"/>
          <w:sz w:val="32"/>
          <w:szCs w:val="32"/>
          <w:u w:val="none"/>
          <w:lang w:val="en-US" w:eastAsia="zh-CN"/>
        </w:rPr>
        <w:t>会</w:t>
      </w:r>
      <w:r>
        <w:rPr>
          <w:rFonts w:hint="eastAsia" w:ascii="仿宋_GB2312" w:hAnsi="仿宋_GB2312" w:eastAsia="仿宋_GB2312" w:cs="仿宋_GB2312"/>
          <w:color w:val="auto"/>
          <w:spacing w:val="6"/>
          <w:sz w:val="32"/>
          <w:szCs w:val="32"/>
          <w:u w:val="none"/>
        </w:rPr>
        <w:t>同县公安局实施禁止燃放烟花爆竹措施</w:t>
      </w:r>
      <w:r>
        <w:rPr>
          <w:rFonts w:hint="eastAsia" w:ascii="仿宋_GB2312" w:hAnsi="仿宋_GB2312" w:cs="仿宋_GB2312"/>
          <w:color w:val="auto"/>
          <w:spacing w:val="6"/>
          <w:sz w:val="32"/>
          <w:szCs w:val="32"/>
          <w:u w:val="none"/>
          <w:lang w:eastAsia="zh-CN"/>
        </w:rPr>
        <w:t>。</w:t>
      </w:r>
    </w:p>
    <w:p w14:paraId="3FED56F1">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ascii="仿宋_GB2312" w:hAnsi="仿宋_GB2312" w:eastAsia="仿宋_GB2312" w:cs="仿宋_GB2312"/>
          <w:color w:val="auto"/>
          <w:spacing w:val="6"/>
          <w:sz w:val="32"/>
          <w:szCs w:val="32"/>
          <w:u w:val="none"/>
        </w:rPr>
      </w:pPr>
      <w:r>
        <w:rPr>
          <w:rFonts w:hint="eastAsia" w:ascii="仿宋_GB2312" w:hAnsi="仿宋_GB2312" w:eastAsia="仿宋_GB2312" w:cs="仿宋_GB2312"/>
          <w:color w:val="auto"/>
          <w:spacing w:val="6"/>
          <w:sz w:val="32"/>
          <w:szCs w:val="32"/>
          <w:u w:val="none"/>
        </w:rPr>
        <w:t>12.县市场监管局：应急响应期间，配合有关部门加大对商品煤和成品油产品质量的监管。</w:t>
      </w:r>
    </w:p>
    <w:p w14:paraId="75C0C101">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ascii="仿宋_GB2312" w:hAnsi="仿宋_GB2312" w:eastAsia="仿宋_GB2312" w:cs="仿宋_GB2312"/>
          <w:spacing w:val="6"/>
          <w:sz w:val="32"/>
          <w:szCs w:val="32"/>
        </w:rPr>
      </w:pPr>
      <w:r>
        <w:rPr>
          <w:rFonts w:hint="eastAsia" w:ascii="仿宋_GB2312" w:hAnsi="仿宋_GB2312" w:eastAsia="仿宋_GB2312" w:cs="仿宋_GB2312"/>
          <w:color w:val="auto"/>
          <w:spacing w:val="6"/>
          <w:sz w:val="32"/>
          <w:szCs w:val="32"/>
          <w:u w:val="none"/>
        </w:rPr>
        <w:t>13.县国资办：联系所监管企业制定重污染天气应急响</w:t>
      </w:r>
      <w:r>
        <w:rPr>
          <w:rFonts w:hint="eastAsia" w:ascii="仿宋_GB2312" w:hAnsi="仿宋_GB2312" w:eastAsia="仿宋_GB2312" w:cs="仿宋_GB2312"/>
          <w:spacing w:val="6"/>
          <w:sz w:val="32"/>
          <w:szCs w:val="32"/>
        </w:rPr>
        <w:t>应操作方案，并报相关部门备案。</w:t>
      </w:r>
    </w:p>
    <w:p w14:paraId="44EFE7E9">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hint="eastAsia" w:ascii="仿宋_GB2312" w:hAnsi="仿宋_GB2312" w:cs="仿宋_GB2312"/>
          <w:spacing w:val="6"/>
          <w:sz w:val="32"/>
          <w:szCs w:val="32"/>
          <w:lang w:eastAsia="zh-CN"/>
        </w:rPr>
      </w:pPr>
      <w:r>
        <w:rPr>
          <w:rFonts w:hint="eastAsia" w:ascii="仿宋_GB2312" w:hAnsi="仿宋_GB2312" w:eastAsia="仿宋_GB2312" w:cs="仿宋_GB2312"/>
          <w:spacing w:val="6"/>
          <w:sz w:val="32"/>
          <w:szCs w:val="32"/>
        </w:rPr>
        <w:t>14.县气象局：负责全县大气环境气象条件监测、预报及信息发布；会同友谊生态环境局做好重污染天气</w:t>
      </w:r>
      <w:r>
        <w:rPr>
          <w:rFonts w:hint="eastAsia" w:ascii="仿宋_GB2312" w:hAnsi="仿宋_GB2312" w:eastAsia="仿宋_GB2312" w:cs="仿宋_GB2312"/>
          <w:color w:val="auto"/>
          <w:spacing w:val="6"/>
          <w:sz w:val="32"/>
          <w:szCs w:val="32"/>
          <w:u w:val="none"/>
        </w:rPr>
        <w:t>预报</w:t>
      </w:r>
      <w:r>
        <w:rPr>
          <w:rFonts w:hint="eastAsia" w:ascii="仿宋_GB2312" w:hAnsi="仿宋_GB2312" w:eastAsia="仿宋_GB2312" w:cs="仿宋_GB2312"/>
          <w:spacing w:val="6"/>
          <w:sz w:val="32"/>
          <w:szCs w:val="32"/>
        </w:rPr>
        <w:t>工作</w:t>
      </w:r>
      <w:r>
        <w:rPr>
          <w:rFonts w:hint="eastAsia" w:ascii="仿宋_GB2312" w:hAnsi="仿宋_GB2312" w:cs="仿宋_GB2312"/>
          <w:spacing w:val="6"/>
          <w:sz w:val="32"/>
          <w:szCs w:val="32"/>
          <w:lang w:eastAsia="zh-CN"/>
        </w:rPr>
        <w:t>。</w:t>
      </w:r>
    </w:p>
    <w:p w14:paraId="1FEA8921">
      <w:pPr>
        <w:pStyle w:val="9"/>
        <w:keepNext w:val="0"/>
        <w:keepLines w:val="0"/>
        <w:pageBreakBefore w:val="0"/>
        <w:widowControl/>
        <w:kinsoku w:val="0"/>
        <w:wordWrap/>
        <w:overflowPunct/>
        <w:topLinePunct w:val="0"/>
        <w:autoSpaceDE w:val="0"/>
        <w:autoSpaceDN w:val="0"/>
        <w:bidi w:val="0"/>
        <w:adjustRightInd w:val="0"/>
        <w:snapToGrid w:val="0"/>
        <w:spacing w:beforeAutospacing="0" w:afterAutospacing="0" w:line="540" w:lineRule="exact"/>
        <w:ind w:firstLine="664" w:firstLineChars="200"/>
        <w:jc w:val="both"/>
        <w:textAlignment w:val="baseline"/>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15.国网友谊县供电公司：根据县有关部门要求，做好全县发用电平衡工作。</w:t>
      </w:r>
    </w:p>
    <w:p w14:paraId="16D62E8E">
      <w:pPr>
        <w:pStyle w:val="9"/>
        <w:keepNext w:val="0"/>
        <w:keepLines w:val="0"/>
        <w:pageBreakBefore w:val="0"/>
        <w:wordWrap/>
        <w:topLinePunct w:val="0"/>
        <w:bidi w:val="0"/>
        <w:spacing w:beforeAutospacing="0" w:afterAutospacing="0" w:line="540" w:lineRule="exact"/>
        <w:ind w:firstLine="664" w:firstLineChars="200"/>
        <w:jc w:val="both"/>
        <w:rPr>
          <w:rFonts w:ascii="仿宋_GB2312" w:hAnsi="仿宋_GB2312" w:eastAsia="仿宋_GB2312" w:cs="仿宋_GB2312"/>
          <w:spacing w:val="6"/>
          <w:kern w:val="0"/>
          <w:sz w:val="21"/>
          <w:szCs w:val="21"/>
        </w:rPr>
      </w:pPr>
      <w:r>
        <w:rPr>
          <w:rFonts w:hint="eastAsia" w:ascii="仿宋_GB2312" w:hAnsi="仿宋_GB2312" w:eastAsia="仿宋_GB2312" w:cs="仿宋_GB2312"/>
          <w:spacing w:val="6"/>
          <w:sz w:val="32"/>
          <w:szCs w:val="32"/>
        </w:rPr>
        <w:t>16.各乡（</w:t>
      </w:r>
      <w:r>
        <w:rPr>
          <w:rFonts w:hint="eastAsia" w:ascii="仿宋_GB2312" w:hAnsi="仿宋_GB2312" w:eastAsia="仿宋_GB2312" w:cs="仿宋_GB2312"/>
          <w:color w:val="auto"/>
          <w:spacing w:val="6"/>
          <w:sz w:val="32"/>
          <w:szCs w:val="32"/>
          <w:u w:val="none"/>
        </w:rPr>
        <w:t>镇）政府</w:t>
      </w:r>
      <w:r>
        <w:rPr>
          <w:rFonts w:hint="eastAsia" w:ascii="仿宋_GB2312" w:hAnsi="仿宋_GB2312" w:cs="仿宋_GB2312"/>
          <w:color w:val="auto"/>
          <w:spacing w:val="6"/>
          <w:sz w:val="32"/>
          <w:szCs w:val="32"/>
          <w:u w:val="none"/>
          <w:lang w:val="en-US" w:eastAsia="zh-CN"/>
        </w:rPr>
        <w:t>及</w:t>
      </w:r>
      <w:r>
        <w:rPr>
          <w:rFonts w:hint="eastAsia" w:ascii="仿宋_GB2312" w:hAnsi="仿宋_GB2312" w:cs="仿宋_GB2312"/>
          <w:color w:val="auto"/>
          <w:spacing w:val="6"/>
          <w:kern w:val="0"/>
          <w:sz w:val="32"/>
          <w:szCs w:val="32"/>
          <w:u w:val="none"/>
          <w:lang w:val="en-US" w:eastAsia="zh-CN"/>
        </w:rPr>
        <w:t>县经济开发区管理委员会</w:t>
      </w:r>
      <w:r>
        <w:rPr>
          <w:rFonts w:hint="eastAsia" w:ascii="仿宋_GB2312" w:hAnsi="仿宋_GB2312" w:eastAsia="仿宋_GB2312" w:cs="仿宋_GB2312"/>
          <w:color w:val="auto"/>
          <w:spacing w:val="6"/>
          <w:sz w:val="32"/>
          <w:szCs w:val="32"/>
          <w:u w:val="none"/>
        </w:rPr>
        <w:t>：</w:t>
      </w:r>
      <w:r>
        <w:rPr>
          <w:rFonts w:hint="eastAsia" w:ascii="仿宋_GB2312" w:hAnsi="仿宋_GB2312" w:eastAsia="仿宋_GB2312" w:cs="仿宋_GB2312"/>
          <w:color w:val="auto"/>
          <w:spacing w:val="6"/>
          <w:sz w:val="32"/>
          <w:szCs w:val="32"/>
          <w:u w:val="none"/>
          <w:lang w:val="en-US" w:eastAsia="zh-CN"/>
        </w:rPr>
        <w:t>负责</w:t>
      </w:r>
      <w:r>
        <w:rPr>
          <w:rFonts w:hint="eastAsia" w:ascii="仿宋_GB2312" w:hAnsi="仿宋_GB2312" w:eastAsia="仿宋_GB2312" w:cs="仿宋_GB2312"/>
          <w:color w:val="auto"/>
          <w:spacing w:val="6"/>
          <w:sz w:val="32"/>
          <w:szCs w:val="32"/>
          <w:u w:val="none"/>
        </w:rPr>
        <w:t>构建本辖区重污染天气应急指挥体系，组织本辖区重污染天气的应对工作。按照县级预案总体要求和县政府行业主管部门重污染天气应对工作要求，明确各方面责任任务，确定重污染天气应急减排企业清单，落实各项应急管</w:t>
      </w:r>
      <w:r>
        <w:rPr>
          <w:rFonts w:hint="eastAsia" w:ascii="仿宋_GB2312" w:hAnsi="仿宋_GB2312" w:eastAsia="仿宋_GB2312" w:cs="仿宋_GB2312"/>
          <w:spacing w:val="6"/>
          <w:sz w:val="32"/>
          <w:szCs w:val="32"/>
        </w:rPr>
        <w:t>控措施。</w:t>
      </w:r>
    </w:p>
    <w:p w14:paraId="769B9F83">
      <w:pPr>
        <w:keepNext w:val="0"/>
        <w:keepLines w:val="0"/>
        <w:pageBreakBefore w:val="0"/>
        <w:wordWrap/>
        <w:topLinePunct w:val="0"/>
        <w:bidi w:val="0"/>
        <w:spacing w:line="540" w:lineRule="exact"/>
        <w:ind w:firstLine="664" w:firstLineChars="200"/>
        <w:jc w:val="both"/>
        <w:outlineLvl w:val="0"/>
        <w:rPr>
          <w:rFonts w:ascii="黑体" w:hAnsi="黑体" w:eastAsia="黑体"/>
          <w:spacing w:val="6"/>
          <w:kern w:val="0"/>
          <w:sz w:val="32"/>
          <w:szCs w:val="32"/>
        </w:rPr>
      </w:pPr>
      <w:bookmarkStart w:id="26" w:name="_Toc15235"/>
      <w:bookmarkStart w:id="27" w:name="_Toc29692"/>
      <w:r>
        <w:rPr>
          <w:rFonts w:hint="eastAsia" w:ascii="黑体" w:hAnsi="黑体" w:eastAsia="黑体"/>
          <w:spacing w:val="6"/>
          <w:kern w:val="0"/>
          <w:sz w:val="32"/>
          <w:szCs w:val="32"/>
          <w:lang w:val="en-US" w:eastAsia="zh-CN"/>
        </w:rPr>
        <w:t>三</w:t>
      </w:r>
      <w:r>
        <w:rPr>
          <w:rFonts w:hint="eastAsia" w:ascii="黑体" w:hAnsi="黑体" w:eastAsia="黑体"/>
          <w:spacing w:val="6"/>
          <w:kern w:val="0"/>
          <w:sz w:val="32"/>
          <w:szCs w:val="32"/>
        </w:rPr>
        <w:t>、应急响应</w:t>
      </w:r>
      <w:bookmarkEnd w:id="26"/>
      <w:bookmarkEnd w:id="27"/>
    </w:p>
    <w:p w14:paraId="0D0BEF31">
      <w:pPr>
        <w:keepNext w:val="0"/>
        <w:keepLines w:val="0"/>
        <w:pageBreakBefore w:val="0"/>
        <w:wordWrap/>
        <w:topLinePunct w:val="0"/>
        <w:bidi w:val="0"/>
        <w:spacing w:line="540" w:lineRule="exact"/>
        <w:ind w:firstLine="664" w:firstLineChars="200"/>
        <w:jc w:val="both"/>
        <w:outlineLvl w:val="0"/>
        <w:rPr>
          <w:rFonts w:hint="eastAsia" w:ascii="仿宋_GB2312" w:hAnsi="仿宋_GB2312" w:eastAsia="仿宋_GB2312" w:cs="仿宋_GB2312"/>
          <w:color w:val="FF0000"/>
          <w:spacing w:val="6"/>
          <w:kern w:val="0"/>
          <w:sz w:val="32"/>
          <w:szCs w:val="32"/>
          <w:u w:val="single"/>
          <w:lang w:val="en-US" w:eastAsia="zh-CN"/>
        </w:rPr>
      </w:pPr>
      <w:bookmarkStart w:id="28" w:name="_Toc11388"/>
      <w:bookmarkStart w:id="29" w:name="_Toc32182_WPSOffice_Level2"/>
      <w:bookmarkStart w:id="30" w:name="_Toc21926"/>
      <w:r>
        <w:rPr>
          <w:rFonts w:hint="eastAsia" w:ascii="楷体_GB2312" w:hAnsi="楷体_GB2312" w:eastAsia="楷体_GB2312" w:cs="楷体_GB2312"/>
          <w:spacing w:val="6"/>
          <w:kern w:val="0"/>
          <w:sz w:val="32"/>
          <w:szCs w:val="32"/>
        </w:rPr>
        <w:t>（一）应急响应分级</w:t>
      </w:r>
      <w:bookmarkEnd w:id="28"/>
      <w:bookmarkEnd w:id="29"/>
      <w:bookmarkEnd w:id="30"/>
      <w:bookmarkStart w:id="31" w:name="_Toc28414"/>
      <w:bookmarkStart w:id="32" w:name="_Toc22376"/>
    </w:p>
    <w:p w14:paraId="27938D31">
      <w:pPr>
        <w:keepNext w:val="0"/>
        <w:keepLines w:val="0"/>
        <w:pageBreakBefore w:val="0"/>
        <w:wordWrap/>
        <w:topLinePunct w:val="0"/>
        <w:bidi w:val="0"/>
        <w:spacing w:line="540" w:lineRule="exact"/>
        <w:ind w:firstLine="664" w:firstLineChars="200"/>
        <w:jc w:val="both"/>
        <w:outlineLvl w:val="0"/>
        <w:rPr>
          <w:rFonts w:hint="eastAsia" w:ascii="Times New Roman" w:hAnsi="Times New Roman" w:eastAsia="仿宋_GB2312"/>
          <w:color w:val="auto"/>
          <w:spacing w:val="6"/>
          <w:kern w:val="0"/>
          <w:sz w:val="32"/>
          <w:szCs w:val="32"/>
          <w:u w:val="none"/>
          <w:lang w:eastAsia="zh-CN"/>
        </w:rPr>
      </w:pPr>
      <w:r>
        <w:rPr>
          <w:rFonts w:hint="eastAsia" w:ascii="仿宋_GB2312" w:hAnsi="仿宋_GB2312" w:eastAsia="仿宋_GB2312" w:cs="仿宋_GB2312"/>
          <w:color w:val="auto"/>
          <w:spacing w:val="6"/>
          <w:kern w:val="0"/>
          <w:sz w:val="32"/>
          <w:szCs w:val="32"/>
          <w:u w:val="none"/>
        </w:rPr>
        <w:t>当</w:t>
      </w:r>
      <w:r>
        <w:rPr>
          <w:rFonts w:hint="default" w:ascii="Times New Roman" w:hAnsi="Times New Roman" w:eastAsia="仿宋_GB2312" w:cs="Times New Roman"/>
          <w:color w:val="auto"/>
          <w:spacing w:val="0"/>
          <w:position w:val="0"/>
          <w:sz w:val="32"/>
          <w:szCs w:val="32"/>
          <w:u w:val="none"/>
          <w:lang w:eastAsia="zh-CN"/>
        </w:rPr>
        <w:t>市应急指挥部办公室</w:t>
      </w:r>
      <w:r>
        <w:rPr>
          <w:rFonts w:hint="eastAsia" w:ascii="仿宋_GB2312" w:hAnsi="仿宋_GB2312" w:eastAsia="仿宋_GB2312" w:cs="仿宋_GB2312"/>
          <w:color w:val="auto"/>
          <w:spacing w:val="6"/>
          <w:kern w:val="0"/>
          <w:sz w:val="32"/>
          <w:szCs w:val="32"/>
          <w:u w:val="none"/>
        </w:rPr>
        <w:t>发布黄色预警信息时，启动Ⅲ级响应；当</w:t>
      </w:r>
      <w:r>
        <w:rPr>
          <w:rFonts w:hint="default" w:ascii="Times New Roman" w:hAnsi="Times New Roman" w:eastAsia="仿宋_GB2312" w:cs="Times New Roman"/>
          <w:color w:val="auto"/>
          <w:spacing w:val="0"/>
          <w:position w:val="0"/>
          <w:sz w:val="32"/>
          <w:szCs w:val="32"/>
          <w:u w:val="none"/>
          <w:lang w:eastAsia="zh-CN"/>
        </w:rPr>
        <w:t>市应急指挥部办公室</w:t>
      </w:r>
      <w:r>
        <w:rPr>
          <w:rFonts w:hint="eastAsia" w:ascii="仿宋_GB2312" w:hAnsi="仿宋_GB2312" w:eastAsia="仿宋_GB2312" w:cs="仿宋_GB2312"/>
          <w:color w:val="auto"/>
          <w:spacing w:val="6"/>
          <w:kern w:val="0"/>
          <w:sz w:val="32"/>
          <w:szCs w:val="32"/>
          <w:u w:val="none"/>
        </w:rPr>
        <w:t>发布橙色预警信息时，启动Ⅱ级响应；当</w:t>
      </w:r>
      <w:r>
        <w:rPr>
          <w:rFonts w:hint="default" w:ascii="Times New Roman" w:hAnsi="Times New Roman" w:eastAsia="仿宋_GB2312" w:cs="Times New Roman"/>
          <w:color w:val="auto"/>
          <w:spacing w:val="0"/>
          <w:position w:val="0"/>
          <w:sz w:val="32"/>
          <w:szCs w:val="32"/>
          <w:u w:val="none"/>
          <w:lang w:eastAsia="zh-CN"/>
        </w:rPr>
        <w:t>市应急指挥部办公室</w:t>
      </w:r>
      <w:r>
        <w:rPr>
          <w:rFonts w:hint="eastAsia" w:ascii="仿宋_GB2312" w:hAnsi="仿宋_GB2312" w:eastAsia="仿宋_GB2312" w:cs="仿宋_GB2312"/>
          <w:color w:val="auto"/>
          <w:spacing w:val="6"/>
          <w:kern w:val="0"/>
          <w:sz w:val="32"/>
          <w:szCs w:val="32"/>
          <w:u w:val="none"/>
        </w:rPr>
        <w:t>发布红色预警信息时，启动Ⅰ级响应</w:t>
      </w:r>
      <w:bookmarkEnd w:id="31"/>
      <w:bookmarkEnd w:id="32"/>
      <w:r>
        <w:rPr>
          <w:rFonts w:hint="eastAsia" w:ascii="仿宋_GB2312" w:hAnsi="仿宋_GB2312" w:cs="仿宋_GB2312"/>
          <w:color w:val="auto"/>
          <w:spacing w:val="6"/>
          <w:kern w:val="0"/>
          <w:sz w:val="32"/>
          <w:szCs w:val="32"/>
          <w:u w:val="none"/>
          <w:lang w:eastAsia="zh-CN"/>
        </w:rPr>
        <w:t>。</w:t>
      </w:r>
    </w:p>
    <w:p w14:paraId="70D347C1">
      <w:pPr>
        <w:keepNext w:val="0"/>
        <w:keepLines w:val="0"/>
        <w:pageBreakBefore w:val="0"/>
        <w:wordWrap/>
        <w:topLinePunct w:val="0"/>
        <w:bidi w:val="0"/>
        <w:spacing w:line="540" w:lineRule="exact"/>
        <w:ind w:firstLine="664" w:firstLineChars="200"/>
        <w:jc w:val="both"/>
        <w:outlineLvl w:val="0"/>
        <w:rPr>
          <w:rFonts w:ascii="楷体_GB2312" w:hAnsi="楷体_GB2312" w:eastAsia="楷体_GB2312" w:cs="楷体_GB2312"/>
          <w:color w:val="auto"/>
          <w:spacing w:val="6"/>
          <w:kern w:val="0"/>
          <w:sz w:val="32"/>
          <w:szCs w:val="32"/>
          <w:u w:val="none"/>
        </w:rPr>
      </w:pPr>
      <w:bookmarkStart w:id="33" w:name="_Toc4771"/>
      <w:bookmarkStart w:id="34" w:name="_Toc24700_WPSOffice_Level2"/>
      <w:bookmarkStart w:id="35" w:name="_Toc1110"/>
      <w:r>
        <w:rPr>
          <w:rFonts w:hint="eastAsia" w:ascii="楷体_GB2312" w:hAnsi="楷体_GB2312" w:eastAsia="楷体_GB2312" w:cs="楷体_GB2312"/>
          <w:color w:val="auto"/>
          <w:spacing w:val="6"/>
          <w:kern w:val="0"/>
          <w:sz w:val="32"/>
          <w:szCs w:val="32"/>
          <w:u w:val="none"/>
        </w:rPr>
        <w:t>（二）应急响应启动</w:t>
      </w:r>
      <w:bookmarkEnd w:id="33"/>
      <w:bookmarkEnd w:id="34"/>
      <w:bookmarkEnd w:id="35"/>
    </w:p>
    <w:p w14:paraId="5EF2B34D">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color w:val="auto"/>
          <w:spacing w:val="6"/>
          <w:kern w:val="0"/>
          <w:sz w:val="32"/>
          <w:szCs w:val="32"/>
          <w:u w:val="none"/>
        </w:rPr>
      </w:pPr>
      <w:bookmarkStart w:id="36" w:name="_Toc1447"/>
      <w:bookmarkStart w:id="37" w:name="_Toc6311"/>
      <w:bookmarkStart w:id="38" w:name="_Toc8962"/>
      <w:bookmarkStart w:id="39" w:name="_Toc21874"/>
      <w:bookmarkStart w:id="40" w:name="_Toc28714"/>
      <w:r>
        <w:rPr>
          <w:rFonts w:hint="eastAsia" w:ascii="仿宋_GB2312" w:hAnsi="仿宋_GB2312" w:eastAsia="仿宋_GB2312" w:cs="仿宋_GB2312"/>
          <w:color w:val="auto"/>
          <w:spacing w:val="6"/>
          <w:kern w:val="0"/>
          <w:sz w:val="32"/>
          <w:szCs w:val="32"/>
          <w:u w:val="none"/>
          <w:lang w:val="en-US" w:eastAsia="zh-CN"/>
        </w:rPr>
        <w:t>当</w:t>
      </w:r>
      <w:r>
        <w:rPr>
          <w:rFonts w:hint="default" w:ascii="Times New Roman" w:hAnsi="Times New Roman" w:eastAsia="仿宋_GB2312" w:cs="Times New Roman"/>
          <w:color w:val="auto"/>
          <w:spacing w:val="0"/>
          <w:position w:val="0"/>
          <w:sz w:val="32"/>
          <w:szCs w:val="32"/>
          <w:u w:val="none"/>
          <w:lang w:eastAsia="zh-CN"/>
        </w:rPr>
        <w:t>市应急指挥部办公室</w:t>
      </w:r>
      <w:r>
        <w:rPr>
          <w:rFonts w:hint="eastAsia" w:ascii="仿宋_GB2312" w:hAnsi="仿宋_GB2312" w:eastAsia="仿宋_GB2312" w:cs="仿宋_GB2312"/>
          <w:color w:val="auto"/>
          <w:spacing w:val="6"/>
          <w:kern w:val="0"/>
          <w:sz w:val="32"/>
          <w:szCs w:val="32"/>
          <w:u w:val="none"/>
          <w:lang w:val="en-US" w:eastAsia="zh-CN"/>
        </w:rPr>
        <w:t>发布</w:t>
      </w:r>
      <w:r>
        <w:rPr>
          <w:rFonts w:hint="eastAsia" w:ascii="仿宋_GB2312" w:hAnsi="仿宋_GB2312" w:eastAsia="仿宋_GB2312" w:cs="仿宋_GB2312"/>
          <w:color w:val="auto"/>
          <w:spacing w:val="6"/>
          <w:kern w:val="0"/>
          <w:sz w:val="32"/>
          <w:szCs w:val="32"/>
          <w:u w:val="none"/>
        </w:rPr>
        <w:t>预警时，由</w:t>
      </w:r>
      <w:r>
        <w:rPr>
          <w:rFonts w:hint="eastAsia" w:ascii="仿宋_GB2312" w:hAnsi="仿宋_GB2312" w:eastAsia="仿宋_GB2312" w:cs="仿宋_GB2312"/>
          <w:color w:val="auto"/>
          <w:spacing w:val="6"/>
          <w:kern w:val="0"/>
          <w:sz w:val="32"/>
          <w:szCs w:val="32"/>
          <w:u w:val="none"/>
          <w:lang w:val="en-US" w:eastAsia="zh-CN"/>
        </w:rPr>
        <w:t>县</w:t>
      </w:r>
      <w:r>
        <w:rPr>
          <w:rFonts w:hint="eastAsia" w:ascii="仿宋_GB2312" w:hAnsi="仿宋_GB2312" w:eastAsia="仿宋_GB2312" w:cs="仿宋_GB2312"/>
          <w:color w:val="auto"/>
          <w:spacing w:val="6"/>
          <w:kern w:val="0"/>
          <w:sz w:val="32"/>
          <w:szCs w:val="32"/>
          <w:u w:val="none"/>
        </w:rPr>
        <w:t>应急指挥部办公室通知各成员单位立即启动应急预案或者实施方案中设定的应急响应措施。各成员单位在接到</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发布指令后，要立即组织开展应对工作，进行督导检查，并及时向县应急指挥部办公室报告应急响应措施落实情况。</w:t>
      </w:r>
      <w:bookmarkEnd w:id="36"/>
      <w:bookmarkEnd w:id="37"/>
      <w:bookmarkEnd w:id="38"/>
    </w:p>
    <w:p w14:paraId="7674E1AB">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color w:val="000000"/>
          <w:spacing w:val="6"/>
          <w:kern w:val="0"/>
          <w:sz w:val="32"/>
          <w:szCs w:val="32"/>
        </w:rPr>
      </w:pPr>
      <w:bookmarkStart w:id="41" w:name="_Toc23668"/>
      <w:bookmarkStart w:id="42" w:name="_Toc8297"/>
      <w:bookmarkStart w:id="43" w:name="_Toc31996"/>
      <w:r>
        <w:rPr>
          <w:rFonts w:hint="eastAsia" w:ascii="仿宋_GB2312" w:hAnsi="仿宋_GB2312" w:eastAsia="仿宋_GB2312" w:cs="仿宋_GB2312"/>
          <w:color w:val="auto"/>
          <w:spacing w:val="6"/>
          <w:kern w:val="0"/>
          <w:sz w:val="32"/>
          <w:szCs w:val="32"/>
          <w:u w:val="none"/>
        </w:rPr>
        <w:t>机动车限行措施的执行起始按照当次</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公安部门的具体通知执行。中小学及幼儿园停课措施的执行起始时间按照当次</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教育部门的具体</w:t>
      </w:r>
      <w:r>
        <w:rPr>
          <w:rFonts w:hint="eastAsia" w:ascii="仿宋_GB2312" w:hAnsi="仿宋_GB2312" w:eastAsia="仿宋_GB2312" w:cs="仿宋_GB2312"/>
          <w:color w:val="000000"/>
          <w:spacing w:val="6"/>
          <w:kern w:val="0"/>
          <w:sz w:val="32"/>
          <w:szCs w:val="32"/>
        </w:rPr>
        <w:t>通知执行。</w:t>
      </w:r>
      <w:bookmarkEnd w:id="41"/>
      <w:bookmarkEnd w:id="42"/>
      <w:bookmarkEnd w:id="43"/>
    </w:p>
    <w:p w14:paraId="3E6D48E8">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县有关部门要加强对本行业应急响应措施实施的组织管理</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并进行督导检查。各乡（镇）政府要按照属地管理原则，组织本辖区相关部门严格落实应急响应措施，并进行督导检查。</w:t>
      </w:r>
      <w:bookmarkEnd w:id="39"/>
      <w:bookmarkEnd w:id="40"/>
    </w:p>
    <w:p w14:paraId="74171947">
      <w:pPr>
        <w:keepNext w:val="0"/>
        <w:keepLines w:val="0"/>
        <w:pageBreakBefore w:val="0"/>
        <w:wordWrap/>
        <w:topLinePunct w:val="0"/>
        <w:bidi w:val="0"/>
        <w:spacing w:line="540" w:lineRule="exact"/>
        <w:ind w:firstLine="664" w:firstLineChars="200"/>
        <w:jc w:val="both"/>
        <w:outlineLvl w:val="0"/>
        <w:rPr>
          <w:rFonts w:ascii="楷体_GB2312" w:hAnsi="楷体_GB2312" w:eastAsia="楷体_GB2312" w:cs="楷体_GB2312"/>
          <w:spacing w:val="6"/>
          <w:kern w:val="0"/>
          <w:sz w:val="32"/>
          <w:szCs w:val="32"/>
        </w:rPr>
      </w:pPr>
      <w:bookmarkStart w:id="44" w:name="_Toc29674"/>
      <w:bookmarkStart w:id="45" w:name="_Toc28069_WPSOffice_Level2"/>
      <w:bookmarkStart w:id="46" w:name="_Toc2936"/>
      <w:r>
        <w:rPr>
          <w:rFonts w:hint="eastAsia" w:ascii="楷体_GB2312" w:hAnsi="楷体_GB2312" w:eastAsia="楷体_GB2312" w:cs="楷体_GB2312"/>
          <w:spacing w:val="6"/>
          <w:kern w:val="0"/>
          <w:sz w:val="32"/>
          <w:szCs w:val="32"/>
        </w:rPr>
        <w:t>（三）应急响应措施</w:t>
      </w:r>
      <w:bookmarkEnd w:id="44"/>
      <w:bookmarkEnd w:id="45"/>
      <w:bookmarkEnd w:id="46"/>
    </w:p>
    <w:p w14:paraId="0065D65B">
      <w:pPr>
        <w:keepNext w:val="0"/>
        <w:keepLines w:val="0"/>
        <w:pageBreakBefore w:val="0"/>
        <w:wordWrap/>
        <w:topLinePunct w:val="0"/>
        <w:bidi w:val="0"/>
        <w:spacing w:line="540" w:lineRule="exact"/>
        <w:ind w:firstLine="664" w:firstLineChars="200"/>
        <w:jc w:val="both"/>
        <w:outlineLvl w:val="0"/>
        <w:rPr>
          <w:rFonts w:hint="eastAsia" w:ascii="仿宋_GB2312" w:hAnsi="仿宋_GB2312" w:eastAsia="仿宋_GB2312" w:cs="仿宋_GB2312"/>
          <w:b/>
          <w:bCs/>
          <w:spacing w:val="6"/>
          <w:kern w:val="0"/>
          <w:sz w:val="32"/>
          <w:szCs w:val="32"/>
          <w:lang w:eastAsia="zh-CN"/>
        </w:rPr>
      </w:pPr>
      <w:bookmarkStart w:id="47" w:name="_Toc24273"/>
      <w:bookmarkStart w:id="48" w:name="_Toc31706"/>
      <w:r>
        <w:rPr>
          <w:rFonts w:hint="eastAsia" w:ascii="仿宋_GB2312" w:hAnsi="仿宋_GB2312" w:eastAsia="仿宋_GB2312" w:cs="仿宋_GB2312"/>
          <w:spacing w:val="6"/>
          <w:kern w:val="0"/>
          <w:sz w:val="32"/>
          <w:szCs w:val="32"/>
        </w:rPr>
        <w:t>各级响应时，燃煤机组和燃煤锅炉达到超低排放标准的单位要确保重污染天气期间稳定达标排放，自主采取减排措施</w:t>
      </w:r>
      <w:bookmarkEnd w:id="47"/>
      <w:bookmarkEnd w:id="48"/>
      <w:r>
        <w:rPr>
          <w:rFonts w:hint="eastAsia" w:ascii="仿宋_GB2312" w:hAnsi="仿宋_GB2312" w:cs="仿宋_GB2312"/>
          <w:spacing w:val="6"/>
          <w:kern w:val="0"/>
          <w:sz w:val="32"/>
          <w:szCs w:val="32"/>
          <w:lang w:eastAsia="zh-CN"/>
        </w:rPr>
        <w:t>。</w:t>
      </w:r>
    </w:p>
    <w:p w14:paraId="73FA5E97">
      <w:pPr>
        <w:keepNext w:val="0"/>
        <w:keepLines w:val="0"/>
        <w:pageBreakBefore w:val="0"/>
        <w:numPr>
          <w:ilvl w:val="0"/>
          <w:numId w:val="0"/>
        </w:numPr>
        <w:wordWrap/>
        <w:topLinePunct w:val="0"/>
        <w:bidi w:val="0"/>
        <w:spacing w:line="540" w:lineRule="exact"/>
        <w:ind w:firstLine="667" w:firstLineChars="200"/>
        <w:jc w:val="both"/>
        <w:outlineLvl w:val="0"/>
        <w:rPr>
          <w:rFonts w:hint="eastAsia" w:ascii="仿宋_GB2312" w:hAnsi="仿宋_GB2312" w:eastAsia="仿宋_GB2312" w:cs="仿宋_GB2312"/>
          <w:b/>
          <w:spacing w:val="6"/>
          <w:kern w:val="0"/>
          <w:sz w:val="32"/>
          <w:szCs w:val="32"/>
        </w:rPr>
      </w:pPr>
      <w:bookmarkStart w:id="49" w:name="_Toc21254"/>
      <w:bookmarkStart w:id="50" w:name="_Toc725"/>
      <w:r>
        <w:rPr>
          <w:rFonts w:hint="eastAsia" w:ascii="仿宋_GB2312" w:hAnsi="仿宋_GB2312" w:eastAsia="仿宋_GB2312" w:cs="仿宋_GB2312"/>
          <w:b/>
          <w:snapToGrid w:val="0"/>
          <w:color w:val="000000"/>
          <w:spacing w:val="6"/>
          <w:kern w:val="0"/>
          <w:sz w:val="32"/>
          <w:szCs w:val="32"/>
        </w:rPr>
        <w:t>1.</w:t>
      </w:r>
      <w:r>
        <w:rPr>
          <w:rFonts w:hint="eastAsia" w:ascii="仿宋_GB2312" w:hAnsi="仿宋_GB2312" w:eastAsia="仿宋_GB2312" w:cs="仿宋_GB2312"/>
          <w:b/>
          <w:spacing w:val="6"/>
          <w:kern w:val="0"/>
          <w:sz w:val="32"/>
          <w:szCs w:val="32"/>
        </w:rPr>
        <w:t>Ⅲ级响应措施</w:t>
      </w:r>
      <w:bookmarkEnd w:id="49"/>
      <w:bookmarkEnd w:id="50"/>
      <w:bookmarkStart w:id="51" w:name="_Toc523"/>
      <w:bookmarkStart w:id="52" w:name="_Toc11669"/>
      <w:bookmarkStart w:id="53" w:name="_Toc21266"/>
      <w:bookmarkStart w:id="54" w:name="_Toc30073"/>
    </w:p>
    <w:p w14:paraId="1C9CDFC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firstLine="664" w:firstLineChars="200"/>
        <w:jc w:val="both"/>
        <w:textAlignment w:val="baseline"/>
        <w:outlineLvl w:val="0"/>
        <w:rPr>
          <w:rFonts w:ascii="仿宋_GB2312" w:hAnsi="仿宋_GB2312" w:eastAsia="仿宋_GB2312" w:cs="仿宋_GB2312"/>
          <w:color w:val="000000"/>
          <w:spacing w:val="6"/>
          <w:kern w:val="0"/>
          <w:sz w:val="32"/>
          <w:szCs w:val="32"/>
        </w:rPr>
      </w:pPr>
      <w:r>
        <w:rPr>
          <w:rFonts w:hint="eastAsia" w:ascii="仿宋_GB2312" w:hAnsi="仿宋_GB2312" w:eastAsia="仿宋_GB2312" w:cs="仿宋_GB2312"/>
          <w:color w:val="000000"/>
          <w:spacing w:val="6"/>
          <w:kern w:val="0"/>
          <w:sz w:val="32"/>
          <w:szCs w:val="32"/>
        </w:rPr>
        <w:t>Ⅲ级响应时，全社会二氧化硫、氮氧化物、颗粒物等主要污染物减排比例应达到10%以上，挥发性有机物减排比例应达到10%以上。</w:t>
      </w:r>
      <w:bookmarkEnd w:id="51"/>
      <w:bookmarkEnd w:id="52"/>
    </w:p>
    <w:p w14:paraId="4A59F6D0">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（1）健康防护引导措施</w:t>
      </w:r>
      <w:bookmarkEnd w:id="53"/>
      <w:bookmarkEnd w:id="54"/>
    </w:p>
    <w:p w14:paraId="67DFE61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55" w:name="_Toc11825"/>
      <w:bookmarkStart w:id="56" w:name="_Toc29551"/>
      <w:r>
        <w:rPr>
          <w:rFonts w:hint="eastAsia" w:ascii="仿宋_GB2312" w:hAnsi="仿宋_GB2312" w:eastAsia="仿宋_GB2312" w:cs="仿宋_GB2312"/>
          <w:spacing w:val="6"/>
          <w:kern w:val="0"/>
          <w:sz w:val="32"/>
          <w:szCs w:val="32"/>
        </w:rPr>
        <w:t>①儿童、老年人和呼吸道、心脑血管疾病及其他慢性疾病患者尽量留在室内，减少开窗通风时间，避免户外活动，确需外出做好防护措施。</w:t>
      </w:r>
      <w:bookmarkEnd w:id="55"/>
      <w:bookmarkEnd w:id="56"/>
    </w:p>
    <w:p w14:paraId="6E569AD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57" w:name="_Toc29198"/>
      <w:bookmarkStart w:id="58" w:name="_Toc30527"/>
      <w:r>
        <w:rPr>
          <w:rFonts w:hint="eastAsia" w:ascii="仿宋_GB2312" w:hAnsi="仿宋_GB2312" w:eastAsia="仿宋_GB2312" w:cs="仿宋_GB2312"/>
          <w:spacing w:val="6"/>
          <w:kern w:val="0"/>
          <w:sz w:val="32"/>
          <w:szCs w:val="32"/>
        </w:rPr>
        <w:t>②建议一般人群尽量减少户外活动；室外工作、执勤、作业、活动等人员可以采取佩戴口罩、缩短户外工作时间等必要的防护措施。</w:t>
      </w:r>
      <w:bookmarkEnd w:id="57"/>
      <w:bookmarkEnd w:id="58"/>
    </w:p>
    <w:p w14:paraId="5637A989">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59" w:name="_Toc21341"/>
      <w:bookmarkStart w:id="60" w:name="_Toc4865"/>
      <w:r>
        <w:rPr>
          <w:rFonts w:hint="eastAsia" w:ascii="仿宋_GB2312" w:hAnsi="仿宋_GB2312" w:eastAsia="仿宋_GB2312" w:cs="仿宋_GB2312"/>
          <w:spacing w:val="6"/>
          <w:kern w:val="0"/>
          <w:sz w:val="32"/>
          <w:szCs w:val="32"/>
        </w:rPr>
        <w:t>③已安装空气净化装置的幼儿园、中小学和企事业单位等</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及时开启空气净化装置。</w:t>
      </w:r>
      <w:bookmarkEnd w:id="59"/>
      <w:bookmarkEnd w:id="60"/>
    </w:p>
    <w:p w14:paraId="5A292D07">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61" w:name="_Toc993"/>
      <w:bookmarkStart w:id="62" w:name="_Toc2150"/>
      <w:r>
        <w:rPr>
          <w:rFonts w:hint="eastAsia" w:ascii="仿宋_GB2312" w:hAnsi="仿宋_GB2312" w:eastAsia="仿宋_GB2312" w:cs="仿宋_GB2312"/>
          <w:spacing w:val="6"/>
          <w:kern w:val="0"/>
          <w:sz w:val="32"/>
          <w:szCs w:val="32"/>
        </w:rPr>
        <w:t>④中小学、幼儿园停止室外课程及活动。</w:t>
      </w:r>
      <w:bookmarkEnd w:id="61"/>
      <w:bookmarkEnd w:id="62"/>
    </w:p>
    <w:p w14:paraId="3CEF7627">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63" w:name="_Toc28976"/>
      <w:bookmarkStart w:id="64" w:name="_Toc1514"/>
      <w:r>
        <w:rPr>
          <w:rFonts w:hint="eastAsia" w:ascii="仿宋_GB2312" w:hAnsi="仿宋_GB2312" w:eastAsia="仿宋_GB2312" w:cs="仿宋_GB2312"/>
          <w:spacing w:val="6"/>
          <w:kern w:val="0"/>
          <w:sz w:val="32"/>
          <w:szCs w:val="32"/>
        </w:rPr>
        <w:t>⑤减少或暂停露天比赛等户外大型活动。</w:t>
      </w:r>
      <w:bookmarkEnd w:id="63"/>
      <w:bookmarkEnd w:id="64"/>
    </w:p>
    <w:p w14:paraId="47B9567C">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65" w:name="_Toc30751"/>
      <w:bookmarkStart w:id="66" w:name="_Toc3385"/>
      <w:r>
        <w:rPr>
          <w:rFonts w:hint="eastAsia" w:ascii="仿宋_GB2312" w:hAnsi="仿宋_GB2312" w:eastAsia="仿宋_GB2312" w:cs="仿宋_GB2312"/>
          <w:spacing w:val="6"/>
          <w:kern w:val="0"/>
          <w:sz w:val="32"/>
          <w:szCs w:val="32"/>
        </w:rPr>
        <w:t>⑥生态环境、卫生健康、教育等部门加强对重污染天气应对、健康防护等方面科普知识的宣传。</w:t>
      </w:r>
      <w:bookmarkEnd w:id="65"/>
      <w:bookmarkEnd w:id="66"/>
    </w:p>
    <w:p w14:paraId="1652505B">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67" w:name="_Toc19822"/>
      <w:bookmarkStart w:id="68" w:name="_Toc4890"/>
      <w:r>
        <w:rPr>
          <w:rFonts w:hint="eastAsia" w:ascii="仿宋_GB2312" w:hAnsi="仿宋_GB2312" w:eastAsia="仿宋_GB2312" w:cs="仿宋_GB2312"/>
          <w:spacing w:val="6"/>
          <w:kern w:val="0"/>
          <w:sz w:val="32"/>
          <w:szCs w:val="32"/>
        </w:rPr>
        <w:t>（2）建议性减排措施</w:t>
      </w:r>
      <w:bookmarkEnd w:id="67"/>
      <w:bookmarkEnd w:id="68"/>
    </w:p>
    <w:p w14:paraId="6F8EA79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69" w:name="_Toc10108"/>
      <w:bookmarkStart w:id="70" w:name="_Toc19402"/>
      <w:r>
        <w:rPr>
          <w:rFonts w:hint="eastAsia" w:ascii="仿宋_GB2312" w:hAnsi="仿宋_GB2312" w:eastAsia="仿宋_GB2312" w:cs="仿宋_GB2312"/>
          <w:spacing w:val="6"/>
          <w:kern w:val="0"/>
          <w:sz w:val="32"/>
          <w:szCs w:val="32"/>
        </w:rPr>
        <w:t>①倡导公众绿色出行，尽量以乘坐公共交通工具或电动汽车等方式出行；驻车及时熄火，减少车辆原地怠速运行时间。</w:t>
      </w:r>
      <w:bookmarkEnd w:id="69"/>
      <w:bookmarkEnd w:id="70"/>
    </w:p>
    <w:p w14:paraId="7F596344">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71" w:name="_Toc22424"/>
      <w:bookmarkStart w:id="72" w:name="_Toc21741"/>
      <w:r>
        <w:rPr>
          <w:rFonts w:hint="eastAsia" w:ascii="仿宋_GB2312" w:hAnsi="仿宋_GB2312" w:eastAsia="仿宋_GB2312" w:cs="仿宋_GB2312"/>
          <w:spacing w:val="6"/>
          <w:kern w:val="0"/>
          <w:sz w:val="32"/>
          <w:szCs w:val="32"/>
        </w:rPr>
        <w:t>②倡导公众绿色消费，单位和公众尽量减少含挥发性有机物的涂料、油漆、溶剂等原材料及产品的使用。</w:t>
      </w:r>
      <w:bookmarkEnd w:id="71"/>
      <w:bookmarkEnd w:id="72"/>
    </w:p>
    <w:p w14:paraId="6009974A">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73" w:name="_Toc16655"/>
      <w:bookmarkStart w:id="74" w:name="_Toc9262"/>
      <w:r>
        <w:rPr>
          <w:rFonts w:hint="eastAsia" w:ascii="仿宋_GB2312" w:hAnsi="仿宋_GB2312" w:eastAsia="仿宋_GB2312" w:cs="仿宋_GB2312"/>
          <w:spacing w:val="6"/>
          <w:kern w:val="0"/>
          <w:sz w:val="32"/>
          <w:szCs w:val="32"/>
        </w:rPr>
        <w:t>③生产过程中排放大气污染物的企事业单位、各类工地等加强管理，主动减排，可在排放达标的基础上提高污染治理设施效率。</w:t>
      </w:r>
      <w:bookmarkEnd w:id="73"/>
      <w:bookmarkEnd w:id="74"/>
    </w:p>
    <w:p w14:paraId="07F83B26">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75" w:name="_Toc31128"/>
      <w:bookmarkStart w:id="76" w:name="_Toc27003"/>
      <w:r>
        <w:rPr>
          <w:rFonts w:hint="eastAsia" w:ascii="仿宋_GB2312" w:hAnsi="仿宋_GB2312" w:eastAsia="仿宋_GB2312" w:cs="仿宋_GB2312"/>
          <w:spacing w:val="6"/>
          <w:kern w:val="0"/>
          <w:sz w:val="32"/>
          <w:szCs w:val="32"/>
        </w:rPr>
        <w:t>（3）强制性减排措施</w:t>
      </w:r>
      <w:bookmarkEnd w:id="75"/>
      <w:bookmarkEnd w:id="76"/>
    </w:p>
    <w:p w14:paraId="5C4CFDDE">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77" w:name="_Toc4613"/>
      <w:bookmarkStart w:id="78" w:name="_Toc24433"/>
      <w:r>
        <w:rPr>
          <w:rFonts w:hint="eastAsia" w:ascii="仿宋_GB2312" w:hAnsi="仿宋_GB2312" w:eastAsia="仿宋_GB2312" w:cs="仿宋_GB2312"/>
          <w:spacing w:val="6"/>
          <w:kern w:val="0"/>
          <w:sz w:val="32"/>
          <w:szCs w:val="32"/>
        </w:rPr>
        <w:t>①</w:t>
      </w:r>
      <w:bookmarkEnd w:id="77"/>
      <w:bookmarkEnd w:id="78"/>
      <w:r>
        <w:rPr>
          <w:rFonts w:hint="eastAsia" w:ascii="仿宋_GB2312" w:hAnsi="仿宋_GB2312" w:eastAsia="仿宋_GB2312" w:cs="仿宋_GB2312"/>
          <w:color w:val="000000"/>
          <w:spacing w:val="6"/>
          <w:kern w:val="0"/>
          <w:sz w:val="32"/>
          <w:szCs w:val="32"/>
        </w:rPr>
        <w:t>列入《重污染天气应急减排清单》的工业企业实施相应的减排措施。</w:t>
      </w:r>
    </w:p>
    <w:p w14:paraId="1C63E3C9">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79" w:name="_Toc24625"/>
      <w:bookmarkStart w:id="80" w:name="_Toc20173"/>
      <w:r>
        <w:rPr>
          <w:rFonts w:hint="eastAsia" w:ascii="仿宋_GB2312" w:hAnsi="仿宋_GB2312" w:eastAsia="仿宋_GB2312" w:cs="仿宋_GB2312"/>
          <w:spacing w:val="6"/>
          <w:kern w:val="0"/>
          <w:sz w:val="32"/>
          <w:szCs w:val="32"/>
        </w:rPr>
        <w:t>②加大对企业大气污染防治设施和在线监控设施运行情况</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污染物排放情况、企业煤、渣、焦、砂石等各类物料堆覆盖情况的执法检查频次。</w:t>
      </w:r>
      <w:bookmarkEnd w:id="79"/>
      <w:bookmarkEnd w:id="80"/>
    </w:p>
    <w:p w14:paraId="7A845270">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81" w:name="_Toc28716"/>
      <w:bookmarkStart w:id="82" w:name="_Toc19203"/>
      <w:r>
        <w:rPr>
          <w:rFonts w:hint="eastAsia" w:ascii="仿宋_GB2312" w:hAnsi="仿宋_GB2312" w:eastAsia="仿宋_GB2312" w:cs="仿宋_GB2312"/>
          <w:spacing w:val="6"/>
          <w:kern w:val="0"/>
          <w:sz w:val="32"/>
          <w:szCs w:val="32"/>
        </w:rPr>
        <w:t>③供热企业错时错峰起炉。</w:t>
      </w:r>
      <w:bookmarkEnd w:id="81"/>
      <w:bookmarkEnd w:id="82"/>
    </w:p>
    <w:p w14:paraId="164A1C8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83" w:name="_Toc21544"/>
      <w:bookmarkStart w:id="84" w:name="_Toc30585"/>
      <w:r>
        <w:rPr>
          <w:rFonts w:hint="eastAsia" w:ascii="仿宋_GB2312" w:hAnsi="仿宋_GB2312" w:eastAsia="仿宋_GB2312" w:cs="仿宋_GB2312"/>
          <w:spacing w:val="6"/>
          <w:kern w:val="0"/>
          <w:sz w:val="32"/>
          <w:szCs w:val="32"/>
        </w:rPr>
        <w:t>④除重大民生、应急抢险及规范、标准中明确工艺、工序不宜中断施工的工程外，停止土石方开挖、建筑拆除、室外施工现场喷涂粉刷、切割等作业；对施工工地、不明空地的料堆</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土堆增加防尘措施或覆盖，增加1次以上工地上裸露地面的洒水压尘作业（冬季除外）。</w:t>
      </w:r>
      <w:bookmarkEnd w:id="83"/>
      <w:bookmarkEnd w:id="84"/>
    </w:p>
    <w:p w14:paraId="529FF7FA">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85" w:name="_Toc9347"/>
      <w:bookmarkStart w:id="86" w:name="_Toc19613"/>
      <w:r>
        <w:rPr>
          <w:rFonts w:hint="eastAsia" w:ascii="仿宋_GB2312" w:hAnsi="仿宋_GB2312" w:eastAsia="仿宋_GB2312" w:cs="仿宋_GB2312"/>
          <w:spacing w:val="6"/>
          <w:kern w:val="0"/>
          <w:sz w:val="32"/>
          <w:szCs w:val="32"/>
        </w:rPr>
        <w:t>⑤提升对燃放烟花爆竹、城镇街道烧纸或焚烧遗物的查处力度；提升对冒黑烟等尾气超标车辆路检路查力度。</w:t>
      </w:r>
      <w:bookmarkEnd w:id="85"/>
      <w:bookmarkEnd w:id="86"/>
    </w:p>
    <w:p w14:paraId="3E2D4EC8">
      <w:pPr>
        <w:keepNext w:val="0"/>
        <w:keepLines w:val="0"/>
        <w:pageBreakBefore w:val="0"/>
        <w:wordWrap/>
        <w:topLinePunct w:val="0"/>
        <w:bidi w:val="0"/>
        <w:spacing w:line="540" w:lineRule="exact"/>
        <w:ind w:firstLine="664" w:firstLineChars="200"/>
        <w:jc w:val="both"/>
        <w:outlineLvl w:val="0"/>
        <w:rPr>
          <w:rFonts w:hint="eastAsia" w:ascii="仿宋_GB2312" w:hAnsi="仿宋_GB2312" w:eastAsia="仿宋_GB2312" w:cs="仿宋_GB2312"/>
          <w:spacing w:val="6"/>
          <w:kern w:val="0"/>
          <w:sz w:val="32"/>
          <w:szCs w:val="32"/>
        </w:rPr>
      </w:pPr>
      <w:bookmarkStart w:id="87" w:name="_Toc16369"/>
      <w:bookmarkStart w:id="88" w:name="_Toc23190"/>
      <w:r>
        <w:rPr>
          <w:rFonts w:hint="eastAsia" w:ascii="仿宋_GB2312" w:hAnsi="仿宋_GB2312" w:eastAsia="仿宋_GB2312" w:cs="仿宋_GB2312"/>
          <w:spacing w:val="6"/>
          <w:kern w:val="0"/>
          <w:sz w:val="32"/>
          <w:szCs w:val="32"/>
        </w:rPr>
        <w:t>⑥在日常道路清扫保洁频次的基础上，延长1小时道路清扫保洁时间，增加1次洒水压尘作业（冬季除外）。</w:t>
      </w:r>
      <w:bookmarkEnd w:id="87"/>
      <w:bookmarkEnd w:id="88"/>
      <w:bookmarkStart w:id="89" w:name="_Toc24227"/>
      <w:bookmarkStart w:id="90" w:name="_Toc14366"/>
      <w:bookmarkStart w:id="91" w:name="_Toc17273"/>
      <w:bookmarkStart w:id="92" w:name="_Toc12814"/>
      <w:bookmarkStart w:id="93" w:name="_Toc24424"/>
    </w:p>
    <w:p w14:paraId="7A08F44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color w:val="000000"/>
          <w:spacing w:val="6"/>
          <w:kern w:val="0"/>
          <w:sz w:val="32"/>
          <w:szCs w:val="32"/>
        </w:rPr>
        <w:t>⑦除城市运行保障车辆和执行任务特种车辆外，</w:t>
      </w:r>
      <w:r>
        <w:rPr>
          <w:rFonts w:hint="eastAsia" w:ascii="仿宋_GB2312" w:hAnsi="仿宋_GB2312" w:eastAsia="仿宋_GB2312" w:cs="仿宋_GB2312"/>
          <w:spacing w:val="6"/>
          <w:kern w:val="0"/>
          <w:sz w:val="32"/>
          <w:szCs w:val="32"/>
        </w:rPr>
        <w:t>禁止建筑垃圾和渣土运输车、混凝土罐车、砂石运输车等重型车</w:t>
      </w:r>
      <w:r>
        <w:rPr>
          <w:rFonts w:hint="eastAsia" w:ascii="仿宋_GB2312" w:hAnsi="仿宋_GB2312" w:cs="仿宋_GB2312"/>
          <w:spacing w:val="6"/>
          <w:kern w:val="0"/>
          <w:sz w:val="32"/>
          <w:szCs w:val="32"/>
          <w:lang w:eastAsia="zh-CN"/>
        </w:rPr>
        <w:t>辆在</w:t>
      </w:r>
      <w:r>
        <w:rPr>
          <w:rFonts w:hint="eastAsia" w:ascii="仿宋_GB2312" w:hAnsi="仿宋_GB2312" w:cs="仿宋_GB2312"/>
          <w:spacing w:val="6"/>
          <w:kern w:val="0"/>
          <w:sz w:val="32"/>
          <w:szCs w:val="32"/>
          <w:lang w:val="en-US" w:eastAsia="zh-CN"/>
        </w:rPr>
        <w:t>在</w:t>
      </w:r>
      <w:r>
        <w:rPr>
          <w:rFonts w:hint="eastAsia" w:ascii="仿宋_GB2312" w:hAnsi="仿宋_GB2312" w:eastAsia="仿宋_GB2312" w:cs="仿宋_GB2312"/>
          <w:spacing w:val="6"/>
          <w:kern w:val="0"/>
          <w:sz w:val="32"/>
          <w:szCs w:val="32"/>
        </w:rPr>
        <w:t>县区内上路行驶（清洁能源车除外）。</w:t>
      </w:r>
      <w:bookmarkEnd w:id="89"/>
      <w:bookmarkEnd w:id="90"/>
      <w:bookmarkEnd w:id="91"/>
    </w:p>
    <w:p w14:paraId="028435C5">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⑧开展全县秸秆禁烧专项检查；加大对露天烧烤、露天焚烧树枝树叶及其他废弃物执法检查频次；组织开展对沿途遗撒等违法行为的执法检查；查禁市场摊区商亭使用燃煤小炉子；落实工地建筑垃圾、渣土、砂石运输等重型车辆禁止驶出工地措施。</w:t>
      </w:r>
      <w:bookmarkEnd w:id="92"/>
      <w:bookmarkEnd w:id="93"/>
    </w:p>
    <w:p w14:paraId="38E2D7CC">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color w:val="auto"/>
          <w:spacing w:val="6"/>
          <w:kern w:val="0"/>
          <w:sz w:val="32"/>
          <w:szCs w:val="32"/>
          <w:u w:val="none"/>
        </w:rPr>
      </w:pPr>
      <w:bookmarkStart w:id="94" w:name="_Toc4320"/>
      <w:bookmarkStart w:id="95" w:name="_Toc24580"/>
      <w:r>
        <w:rPr>
          <w:rFonts w:hint="eastAsia" w:ascii="仿宋_GB2312" w:hAnsi="仿宋_GB2312" w:eastAsia="仿宋_GB2312" w:cs="仿宋_GB2312"/>
          <w:spacing w:val="6"/>
          <w:kern w:val="0"/>
          <w:sz w:val="32"/>
          <w:szCs w:val="32"/>
        </w:rPr>
        <w:t>⑨加大对生产、加工、销售不符合国家规定质量标准的商品煤和不符合国家现行阶段标准的车用成品油的行为的查处力度。</w:t>
      </w:r>
      <w:bookmarkEnd w:id="94"/>
      <w:bookmarkEnd w:id="95"/>
    </w:p>
    <w:p w14:paraId="7869485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color w:val="auto"/>
          <w:spacing w:val="6"/>
          <w:kern w:val="0"/>
          <w:sz w:val="32"/>
          <w:szCs w:val="32"/>
          <w:u w:val="none"/>
        </w:rPr>
      </w:pPr>
      <w:bookmarkStart w:id="96" w:name="_Toc18590"/>
      <w:bookmarkStart w:id="97" w:name="_Toc6250"/>
      <w:r>
        <w:rPr>
          <w:rFonts w:hint="eastAsia" w:ascii="仿宋_GB2312" w:hAnsi="仿宋_GB2312" w:eastAsia="仿宋_GB2312" w:cs="仿宋_GB2312"/>
          <w:color w:val="auto"/>
          <w:spacing w:val="6"/>
          <w:kern w:val="0"/>
          <w:sz w:val="32"/>
          <w:szCs w:val="32"/>
          <w:u w:val="none"/>
        </w:rPr>
        <w:t>⑩组织广播、电视等媒体安排整点时间播报重污染天气</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信息。</w:t>
      </w:r>
      <w:bookmarkEnd w:id="96"/>
      <w:bookmarkEnd w:id="97"/>
    </w:p>
    <w:p w14:paraId="1A28E437">
      <w:pPr>
        <w:keepNext w:val="0"/>
        <w:keepLines w:val="0"/>
        <w:pageBreakBefore w:val="0"/>
        <w:wordWrap/>
        <w:topLinePunct w:val="0"/>
        <w:bidi w:val="0"/>
        <w:spacing w:line="540" w:lineRule="exact"/>
        <w:ind w:firstLine="667" w:firstLineChars="200"/>
        <w:jc w:val="both"/>
        <w:outlineLvl w:val="0"/>
        <w:rPr>
          <w:rFonts w:ascii="仿宋_GB2312" w:hAnsi="仿宋_GB2312" w:eastAsia="仿宋_GB2312" w:cs="仿宋_GB2312"/>
          <w:b/>
          <w:spacing w:val="6"/>
          <w:kern w:val="0"/>
          <w:sz w:val="32"/>
          <w:szCs w:val="32"/>
        </w:rPr>
      </w:pPr>
      <w:bookmarkStart w:id="98" w:name="_Toc23095"/>
      <w:bookmarkStart w:id="99" w:name="_Toc2486"/>
      <w:r>
        <w:rPr>
          <w:rFonts w:hint="eastAsia" w:ascii="仿宋_GB2312" w:hAnsi="仿宋_GB2312" w:eastAsia="仿宋_GB2312" w:cs="仿宋_GB2312"/>
          <w:b/>
          <w:spacing w:val="6"/>
          <w:kern w:val="0"/>
          <w:sz w:val="32"/>
          <w:szCs w:val="32"/>
        </w:rPr>
        <w:t>2.Ⅱ级响应措施</w:t>
      </w:r>
      <w:bookmarkEnd w:id="98"/>
      <w:bookmarkEnd w:id="99"/>
    </w:p>
    <w:p w14:paraId="6ADA0445">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b/>
          <w:bCs/>
          <w:color w:val="000000"/>
          <w:spacing w:val="6"/>
          <w:kern w:val="0"/>
          <w:sz w:val="32"/>
          <w:szCs w:val="32"/>
        </w:rPr>
      </w:pPr>
      <w:bookmarkStart w:id="100" w:name="_Toc18868"/>
      <w:bookmarkStart w:id="101" w:name="_Toc16019"/>
      <w:bookmarkStart w:id="102" w:name="_Toc7845"/>
      <w:bookmarkStart w:id="103" w:name="_Toc18113"/>
      <w:r>
        <w:rPr>
          <w:rFonts w:hint="eastAsia" w:ascii="仿宋_GB2312" w:hAnsi="仿宋_GB2312" w:eastAsia="仿宋_GB2312" w:cs="仿宋_GB2312"/>
          <w:color w:val="000000"/>
          <w:spacing w:val="6"/>
          <w:kern w:val="0"/>
          <w:sz w:val="32"/>
          <w:szCs w:val="32"/>
        </w:rPr>
        <w:t>Ⅱ级响应时，全社会二氧化硫、氮氧化物、颗粒物等主要污染物减排比例应达到20%以上，挥发性有机物减排比例应达到15%以上。</w:t>
      </w:r>
      <w:bookmarkEnd w:id="100"/>
      <w:bookmarkEnd w:id="101"/>
    </w:p>
    <w:p w14:paraId="764E0C9F">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（1）健康防护引导措施</w:t>
      </w:r>
      <w:bookmarkEnd w:id="102"/>
      <w:bookmarkEnd w:id="103"/>
    </w:p>
    <w:p w14:paraId="5E4DEB3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04" w:name="_Toc21123"/>
      <w:bookmarkStart w:id="105" w:name="_Toc25504"/>
      <w:r>
        <w:rPr>
          <w:rFonts w:hint="eastAsia" w:ascii="仿宋_GB2312" w:hAnsi="仿宋_GB2312" w:eastAsia="仿宋_GB2312" w:cs="仿宋_GB2312"/>
          <w:spacing w:val="6"/>
          <w:kern w:val="0"/>
          <w:sz w:val="32"/>
          <w:szCs w:val="32"/>
        </w:rPr>
        <w:t>①儿童、老年人和呼吸道、心脑血管疾病及其他慢性疾病患者尽量留在室内，减少开窗通风时间，避免户外活动，确需外出做好防护措施。</w:t>
      </w:r>
      <w:bookmarkEnd w:id="104"/>
      <w:bookmarkEnd w:id="105"/>
    </w:p>
    <w:p w14:paraId="4628255D">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06" w:name="_Toc9226"/>
      <w:bookmarkStart w:id="107" w:name="_Toc17804"/>
      <w:r>
        <w:rPr>
          <w:rFonts w:hint="eastAsia" w:ascii="仿宋_GB2312" w:hAnsi="仿宋_GB2312" w:eastAsia="仿宋_GB2312" w:cs="仿宋_GB2312"/>
          <w:spacing w:val="6"/>
          <w:kern w:val="0"/>
          <w:sz w:val="32"/>
          <w:szCs w:val="32"/>
        </w:rPr>
        <w:t>②建议一般人群尽量减少户外活动；室外工作、执勤、作业、活动等人员可以采取佩戴口罩、缩短户外工作时间等必要的防护措施。</w:t>
      </w:r>
      <w:bookmarkEnd w:id="106"/>
      <w:bookmarkEnd w:id="107"/>
    </w:p>
    <w:p w14:paraId="1FFC7F14">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08" w:name="_Toc18993"/>
      <w:bookmarkStart w:id="109" w:name="_Toc9388"/>
      <w:r>
        <w:rPr>
          <w:rFonts w:hint="eastAsia" w:ascii="仿宋_GB2312" w:hAnsi="仿宋_GB2312" w:eastAsia="仿宋_GB2312" w:cs="仿宋_GB2312"/>
          <w:spacing w:val="6"/>
          <w:kern w:val="0"/>
          <w:sz w:val="32"/>
          <w:szCs w:val="32"/>
        </w:rPr>
        <w:t>③已安装空气净化装置的幼儿园、中小学和企事业单位等</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及时开启空气净化装置。</w:t>
      </w:r>
      <w:bookmarkEnd w:id="108"/>
      <w:bookmarkEnd w:id="109"/>
    </w:p>
    <w:p w14:paraId="798814B5">
      <w:pPr>
        <w:keepNext w:val="0"/>
        <w:keepLines w:val="0"/>
        <w:pageBreakBefore w:val="0"/>
        <w:wordWrap/>
        <w:topLinePunct w:val="0"/>
        <w:bidi w:val="0"/>
        <w:spacing w:line="540" w:lineRule="exact"/>
        <w:ind w:firstLine="664" w:firstLineChars="200"/>
        <w:jc w:val="both"/>
        <w:outlineLvl w:val="0"/>
        <w:rPr>
          <w:rFonts w:hint="eastAsia" w:ascii="仿宋_GB2312" w:hAnsi="仿宋_GB2312" w:eastAsia="仿宋_GB2312" w:cs="仿宋_GB2312"/>
          <w:spacing w:val="6"/>
          <w:kern w:val="0"/>
          <w:sz w:val="32"/>
          <w:szCs w:val="32"/>
          <w:lang w:eastAsia="zh-CN"/>
        </w:rPr>
      </w:pPr>
      <w:bookmarkStart w:id="110" w:name="_Toc245"/>
      <w:bookmarkStart w:id="111" w:name="_Toc19803"/>
      <w:r>
        <w:rPr>
          <w:rFonts w:hint="eastAsia" w:ascii="仿宋_GB2312" w:hAnsi="仿宋_GB2312" w:eastAsia="仿宋_GB2312" w:cs="仿宋_GB2312"/>
          <w:spacing w:val="6"/>
          <w:kern w:val="0"/>
          <w:sz w:val="32"/>
          <w:szCs w:val="32"/>
        </w:rPr>
        <w:t>④中小学、幼儿园停止室外课程及活动，可采取弹性教学</w:t>
      </w:r>
      <w:bookmarkEnd w:id="110"/>
      <w:bookmarkEnd w:id="111"/>
      <w:r>
        <w:rPr>
          <w:rFonts w:hint="eastAsia" w:ascii="仿宋_GB2312" w:hAnsi="仿宋_GB2312" w:cs="仿宋_GB2312"/>
          <w:spacing w:val="6"/>
          <w:kern w:val="0"/>
          <w:sz w:val="32"/>
          <w:szCs w:val="32"/>
          <w:lang w:eastAsia="zh-CN"/>
        </w:rPr>
        <w:t>。</w:t>
      </w:r>
    </w:p>
    <w:p w14:paraId="71C3F7A5">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12" w:name="_Toc13501"/>
      <w:bookmarkStart w:id="113" w:name="_Toc17150"/>
      <w:r>
        <w:rPr>
          <w:rFonts w:hint="eastAsia" w:ascii="仿宋_GB2312" w:hAnsi="仿宋_GB2312" w:eastAsia="仿宋_GB2312" w:cs="仿宋_GB2312"/>
          <w:spacing w:val="6"/>
          <w:kern w:val="0"/>
          <w:sz w:val="32"/>
          <w:szCs w:val="32"/>
        </w:rPr>
        <w:t>⑤暂停露天比赛等户外大型活动。</w:t>
      </w:r>
      <w:bookmarkEnd w:id="112"/>
      <w:bookmarkEnd w:id="113"/>
    </w:p>
    <w:p w14:paraId="7342BABE">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14" w:name="_Toc24217"/>
      <w:bookmarkStart w:id="115" w:name="_Toc1201"/>
      <w:r>
        <w:rPr>
          <w:rFonts w:hint="eastAsia" w:ascii="仿宋_GB2312" w:hAnsi="仿宋_GB2312" w:eastAsia="仿宋_GB2312" w:cs="仿宋_GB2312"/>
          <w:spacing w:val="6"/>
          <w:kern w:val="0"/>
          <w:sz w:val="32"/>
          <w:szCs w:val="32"/>
        </w:rPr>
        <w:t>⑥生态环境、卫生健康、教育等部门加强对重污染天气应对、健康防护等方面科普知识的宣传。</w:t>
      </w:r>
      <w:bookmarkEnd w:id="114"/>
      <w:bookmarkEnd w:id="115"/>
    </w:p>
    <w:p w14:paraId="27BE7AA0">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16" w:name="_Toc32420"/>
      <w:bookmarkStart w:id="117" w:name="_Toc27185"/>
      <w:r>
        <w:rPr>
          <w:rFonts w:hint="eastAsia" w:ascii="仿宋_GB2312" w:hAnsi="仿宋_GB2312" w:eastAsia="仿宋_GB2312" w:cs="仿宋_GB2312"/>
          <w:spacing w:val="6"/>
          <w:kern w:val="0"/>
          <w:sz w:val="32"/>
          <w:szCs w:val="32"/>
        </w:rPr>
        <w:t>（2）建议性减排措施</w:t>
      </w:r>
      <w:bookmarkEnd w:id="116"/>
      <w:bookmarkEnd w:id="117"/>
    </w:p>
    <w:p w14:paraId="64A028CA">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18" w:name="_Toc6720"/>
      <w:bookmarkStart w:id="119" w:name="_Toc11115"/>
      <w:r>
        <w:rPr>
          <w:rFonts w:hint="eastAsia" w:ascii="仿宋_GB2312" w:hAnsi="仿宋_GB2312" w:eastAsia="仿宋_GB2312" w:cs="仿宋_GB2312"/>
          <w:spacing w:val="6"/>
          <w:kern w:val="0"/>
          <w:sz w:val="32"/>
          <w:szCs w:val="32"/>
        </w:rPr>
        <w:t>①倡导公众绿色出行，尽量以乘坐公共交通工具或电动汽车等方式出行；驻车及时熄火，减少车辆原地怠速运行时间。</w:t>
      </w:r>
      <w:bookmarkEnd w:id="118"/>
      <w:bookmarkEnd w:id="119"/>
    </w:p>
    <w:p w14:paraId="7D03B85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20" w:name="_Toc28850"/>
      <w:bookmarkStart w:id="121" w:name="_Toc31699"/>
      <w:r>
        <w:rPr>
          <w:rFonts w:hint="eastAsia" w:ascii="仿宋_GB2312" w:hAnsi="仿宋_GB2312" w:eastAsia="仿宋_GB2312" w:cs="仿宋_GB2312"/>
          <w:spacing w:val="6"/>
          <w:kern w:val="0"/>
          <w:sz w:val="32"/>
          <w:szCs w:val="32"/>
        </w:rPr>
        <w:t>②倡导公众绿色消费，单位和公众尽量减少含挥发性有机物的涂料、油漆、溶剂等原材料及产品的使用。</w:t>
      </w:r>
      <w:bookmarkEnd w:id="120"/>
      <w:bookmarkEnd w:id="121"/>
    </w:p>
    <w:p w14:paraId="2C8DF2D7">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22" w:name="_Toc23635"/>
      <w:bookmarkStart w:id="123" w:name="_Toc30765"/>
      <w:r>
        <w:rPr>
          <w:rFonts w:hint="eastAsia" w:ascii="仿宋_GB2312" w:hAnsi="仿宋_GB2312" w:eastAsia="仿宋_GB2312" w:cs="仿宋_GB2312"/>
          <w:spacing w:val="6"/>
          <w:kern w:val="0"/>
          <w:sz w:val="32"/>
          <w:szCs w:val="32"/>
        </w:rPr>
        <w:t>③生产过程中排放大气污染物的企事业单位、各类工地等加强管理，主动减排，在排放达标的基础上提高污染治理设施效率，调整有大气污染物排放的生产工艺的生产时间。</w:t>
      </w:r>
      <w:bookmarkEnd w:id="122"/>
      <w:bookmarkEnd w:id="123"/>
    </w:p>
    <w:p w14:paraId="2590E1E4">
      <w:pPr>
        <w:keepNext w:val="0"/>
        <w:keepLines w:val="0"/>
        <w:pageBreakBefore w:val="0"/>
        <w:wordWrap/>
        <w:topLinePunct w:val="0"/>
        <w:bidi w:val="0"/>
        <w:snapToGrid w:val="0"/>
        <w:spacing w:line="540" w:lineRule="exact"/>
        <w:ind w:firstLine="664" w:firstLineChars="200"/>
        <w:jc w:val="both"/>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④倡导企事业单位根据重污染天气实际情况、应急强制响应措施，采取调休、错峰上下班、远程办公等弹性工作制。</w:t>
      </w:r>
    </w:p>
    <w:p w14:paraId="21BBE1D4">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24" w:name="_Toc982"/>
      <w:bookmarkStart w:id="125" w:name="_Toc17722"/>
      <w:r>
        <w:rPr>
          <w:rFonts w:hint="eastAsia" w:ascii="仿宋_GB2312" w:hAnsi="仿宋_GB2312" w:eastAsia="仿宋_GB2312" w:cs="仿宋_GB2312"/>
          <w:spacing w:val="6"/>
          <w:kern w:val="0"/>
          <w:sz w:val="32"/>
          <w:szCs w:val="32"/>
        </w:rPr>
        <w:t>（3）强制性减排措施</w:t>
      </w:r>
      <w:bookmarkEnd w:id="124"/>
      <w:bookmarkEnd w:id="125"/>
    </w:p>
    <w:p w14:paraId="4A05E9C4">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26" w:name="_Toc14261"/>
      <w:bookmarkStart w:id="127" w:name="_Toc26565"/>
      <w:r>
        <w:rPr>
          <w:rFonts w:hint="eastAsia" w:ascii="仿宋_GB2312" w:hAnsi="仿宋_GB2312" w:eastAsia="仿宋_GB2312" w:cs="仿宋_GB2312"/>
          <w:spacing w:val="6"/>
          <w:kern w:val="0"/>
          <w:sz w:val="32"/>
          <w:szCs w:val="32"/>
        </w:rPr>
        <w:t>①</w:t>
      </w:r>
      <w:bookmarkEnd w:id="126"/>
      <w:bookmarkEnd w:id="127"/>
      <w:r>
        <w:rPr>
          <w:rFonts w:hint="eastAsia" w:ascii="仿宋_GB2312" w:hAnsi="仿宋_GB2312" w:eastAsia="仿宋_GB2312" w:cs="仿宋_GB2312"/>
          <w:color w:val="000000"/>
          <w:spacing w:val="6"/>
          <w:kern w:val="0"/>
          <w:sz w:val="32"/>
          <w:szCs w:val="32"/>
        </w:rPr>
        <w:t>列入《重污染天气应急减排清单》的工业企业实施相应的减排措施。</w:t>
      </w:r>
    </w:p>
    <w:p w14:paraId="31431955">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28" w:name="_Toc1663"/>
      <w:bookmarkStart w:id="129" w:name="_Toc19601"/>
      <w:r>
        <w:rPr>
          <w:rFonts w:hint="eastAsia" w:ascii="仿宋_GB2312" w:hAnsi="仿宋_GB2312" w:eastAsia="仿宋_GB2312" w:cs="仿宋_GB2312"/>
          <w:spacing w:val="6"/>
          <w:kern w:val="0"/>
          <w:sz w:val="32"/>
          <w:szCs w:val="32"/>
        </w:rPr>
        <w:t>②加大对企业大气污染防治设施和在线监控设施运行情况</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污染物排放情况、企业煤、渣、焦、砂石等各类物料堆覆盖情况的执法检查频次。</w:t>
      </w:r>
      <w:bookmarkEnd w:id="128"/>
      <w:bookmarkEnd w:id="129"/>
    </w:p>
    <w:p w14:paraId="0EB3D148">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30" w:name="_Toc27892"/>
      <w:bookmarkStart w:id="131" w:name="_Toc11654"/>
      <w:r>
        <w:rPr>
          <w:rFonts w:hint="eastAsia" w:ascii="仿宋_GB2312" w:hAnsi="仿宋_GB2312" w:eastAsia="仿宋_GB2312" w:cs="仿宋_GB2312"/>
          <w:spacing w:val="6"/>
          <w:kern w:val="0"/>
          <w:sz w:val="32"/>
          <w:szCs w:val="32"/>
        </w:rPr>
        <w:t>③供热企业错时错峰起炉。</w:t>
      </w:r>
      <w:bookmarkEnd w:id="130"/>
      <w:bookmarkEnd w:id="131"/>
    </w:p>
    <w:p w14:paraId="29094F76">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32" w:name="_Toc22844"/>
      <w:bookmarkStart w:id="133" w:name="_Toc12444"/>
      <w:r>
        <w:rPr>
          <w:rFonts w:hint="eastAsia" w:ascii="仿宋_GB2312" w:hAnsi="仿宋_GB2312" w:eastAsia="仿宋_GB2312" w:cs="仿宋_GB2312"/>
          <w:spacing w:val="6"/>
          <w:kern w:val="0"/>
          <w:sz w:val="32"/>
          <w:szCs w:val="32"/>
        </w:rPr>
        <w:t>④除重大民生、应急抢险及规范、标准中明确工艺、工序不宜中断施工的工程外，停止土石方开挖、建筑拆除、室外施工现场喷涂粉刷、切割等作业；对施工工地、不明空地的料堆</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土堆增加防尘措施或覆盖，增加2次以上工地上裸露地面的洒水压尘作业（冬季除外）。</w:t>
      </w:r>
      <w:bookmarkEnd w:id="132"/>
      <w:bookmarkEnd w:id="133"/>
    </w:p>
    <w:p w14:paraId="2A68D1FB">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34" w:name="_Toc8912"/>
      <w:bookmarkStart w:id="135" w:name="_Toc959"/>
      <w:r>
        <w:rPr>
          <w:rFonts w:hint="eastAsia" w:ascii="仿宋_GB2312" w:hAnsi="仿宋_GB2312" w:eastAsia="仿宋_GB2312" w:cs="仿宋_GB2312"/>
          <w:spacing w:val="6"/>
          <w:kern w:val="0"/>
          <w:sz w:val="32"/>
          <w:szCs w:val="32"/>
        </w:rPr>
        <w:t>⑤提升对燃放烟花爆竹、城镇街道烧纸或焚烧遗物的查处力度；提升对冒黑烟等尾气超标车辆路检路查力度。</w:t>
      </w:r>
      <w:bookmarkEnd w:id="134"/>
      <w:bookmarkEnd w:id="135"/>
    </w:p>
    <w:p w14:paraId="13C6C82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36" w:name="_Toc26227"/>
      <w:bookmarkStart w:id="137" w:name="_Toc30370"/>
      <w:r>
        <w:rPr>
          <w:rFonts w:hint="eastAsia" w:ascii="仿宋_GB2312" w:hAnsi="仿宋_GB2312" w:eastAsia="仿宋_GB2312" w:cs="仿宋_GB2312"/>
          <w:spacing w:val="6"/>
          <w:kern w:val="0"/>
          <w:sz w:val="32"/>
          <w:szCs w:val="32"/>
        </w:rPr>
        <w:t>⑥在日常道路清扫保洁频次的基础上，延长2小时道路清扫保洁时间，增加1次洒水压尘作业（冬季除外）。</w:t>
      </w:r>
      <w:bookmarkEnd w:id="136"/>
      <w:bookmarkEnd w:id="137"/>
    </w:p>
    <w:p w14:paraId="3964D49F">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highlight w:val="yellow"/>
        </w:rPr>
      </w:pPr>
      <w:bookmarkStart w:id="138" w:name="_Toc3803"/>
      <w:bookmarkStart w:id="139" w:name="_Toc22351"/>
      <w:bookmarkStart w:id="140" w:name="_Toc18089"/>
      <w:bookmarkStart w:id="141" w:name="_Toc25968"/>
      <w:bookmarkStart w:id="142" w:name="_Toc30467"/>
      <w:r>
        <w:rPr>
          <w:rFonts w:hint="eastAsia" w:ascii="仿宋_GB2312" w:hAnsi="仿宋_GB2312" w:eastAsia="仿宋_GB2312" w:cs="仿宋_GB2312"/>
          <w:color w:val="000000"/>
          <w:spacing w:val="6"/>
          <w:kern w:val="0"/>
          <w:sz w:val="32"/>
          <w:szCs w:val="32"/>
        </w:rPr>
        <w:t>⑦除城市运行保障车辆和执行任务特种车辆外，禁止建筑垃圾和渣土运输车、混凝土</w:t>
      </w:r>
      <w:r>
        <w:rPr>
          <w:rFonts w:hint="eastAsia" w:ascii="仿宋_GB2312" w:hAnsi="仿宋_GB2312" w:eastAsia="仿宋_GB2312" w:cs="仿宋_GB2312"/>
          <w:spacing w:val="6"/>
          <w:kern w:val="0"/>
          <w:sz w:val="32"/>
          <w:szCs w:val="32"/>
        </w:rPr>
        <w:t>罐车、砂石运输车等重型车</w:t>
      </w:r>
      <w:r>
        <w:rPr>
          <w:rFonts w:hint="eastAsia" w:ascii="仿宋_GB2312" w:hAnsi="仿宋_GB2312" w:cs="仿宋_GB2312"/>
          <w:spacing w:val="6"/>
          <w:kern w:val="0"/>
          <w:sz w:val="32"/>
          <w:szCs w:val="32"/>
          <w:lang w:eastAsia="zh-CN"/>
        </w:rPr>
        <w:t>辆在</w:t>
      </w:r>
      <w:r>
        <w:rPr>
          <w:rFonts w:hint="eastAsia" w:ascii="仿宋_GB2312" w:hAnsi="仿宋_GB2312" w:eastAsia="仿宋_GB2312" w:cs="仿宋_GB2312"/>
          <w:spacing w:val="6"/>
          <w:kern w:val="0"/>
          <w:sz w:val="32"/>
          <w:szCs w:val="32"/>
        </w:rPr>
        <w:t>市区内上路行驶（清洁能源车除外）；</w:t>
      </w:r>
      <w:r>
        <w:rPr>
          <w:rFonts w:hint="eastAsia" w:ascii="仿宋_GB2312" w:hAnsi="仿宋_GB2312" w:eastAsia="仿宋_GB2312" w:cs="仿宋_GB2312"/>
          <w:spacing w:val="6"/>
          <w:sz w:val="32"/>
          <w:szCs w:val="32"/>
        </w:rPr>
        <w:t>国Ⅰ和国Ⅱ排放标准轻型汽油车（含驾校教练车）禁止上路行驶。</w:t>
      </w:r>
      <w:bookmarkEnd w:id="138"/>
      <w:bookmarkEnd w:id="139"/>
      <w:bookmarkEnd w:id="140"/>
    </w:p>
    <w:p w14:paraId="44AF3405">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⑧开展全县秸秆禁烧专项检查；加大对露天烧烤、露天焚烧树枝树叶及其他废弃物执法检查频次；组织开展对沿途遗撒等违法行为的执法检查；查禁市场摊区商亭使用燃煤小炉子；落实工地建筑垃圾、渣土、砂石运输等重型车辆禁止驶出工地措施。</w:t>
      </w:r>
      <w:bookmarkEnd w:id="141"/>
      <w:bookmarkEnd w:id="142"/>
    </w:p>
    <w:p w14:paraId="234E206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43" w:name="_Toc9829"/>
      <w:bookmarkStart w:id="144" w:name="_Toc30004"/>
      <w:r>
        <w:rPr>
          <w:rFonts w:hint="eastAsia" w:ascii="仿宋_GB2312" w:hAnsi="仿宋_GB2312" w:eastAsia="仿宋_GB2312" w:cs="仿宋_GB2312"/>
          <w:spacing w:val="6"/>
          <w:kern w:val="0"/>
          <w:sz w:val="32"/>
          <w:szCs w:val="32"/>
        </w:rPr>
        <w:t>⑨增加白天公交运力。</w:t>
      </w:r>
      <w:bookmarkEnd w:id="143"/>
      <w:bookmarkEnd w:id="144"/>
    </w:p>
    <w:p w14:paraId="1B21159B">
      <w:pPr>
        <w:keepNext w:val="0"/>
        <w:keepLines w:val="0"/>
        <w:pageBreakBefore w:val="0"/>
        <w:wordWrap/>
        <w:topLinePunct w:val="0"/>
        <w:bidi w:val="0"/>
        <w:spacing w:line="540" w:lineRule="exact"/>
        <w:ind w:firstLine="664" w:firstLineChars="200"/>
        <w:jc w:val="both"/>
        <w:outlineLvl w:val="0"/>
        <w:rPr>
          <w:rFonts w:hint="eastAsia" w:ascii="仿宋_GB2312" w:hAnsi="仿宋_GB2312" w:eastAsia="仿宋_GB2312" w:cs="仿宋_GB2312"/>
          <w:spacing w:val="6"/>
          <w:kern w:val="0"/>
          <w:sz w:val="32"/>
          <w:szCs w:val="32"/>
        </w:rPr>
      </w:pPr>
      <w:bookmarkStart w:id="145" w:name="_Toc1618"/>
      <w:bookmarkStart w:id="146" w:name="_Toc5845"/>
      <w:r>
        <w:rPr>
          <w:rFonts w:hint="eastAsia" w:ascii="仿宋_GB2312" w:hAnsi="仿宋_GB2312" w:eastAsia="仿宋_GB2312" w:cs="仿宋_GB2312"/>
          <w:spacing w:val="6"/>
          <w:kern w:val="0"/>
          <w:sz w:val="32"/>
          <w:szCs w:val="32"/>
        </w:rPr>
        <w:t>⑩加大对生产、加工、销售不符合国家规定质量标准的商品煤和不符合国家现行阶段标准的车用成品油的行为的查处力度。</w:t>
      </w:r>
      <w:bookmarkEnd w:id="145"/>
      <w:bookmarkEnd w:id="146"/>
      <w:bookmarkStart w:id="147" w:name="_Toc22855"/>
      <w:bookmarkStart w:id="148" w:name="_Toc17300"/>
    </w:p>
    <w:p w14:paraId="48C8F56C">
      <w:pPr>
        <w:keepNext w:val="0"/>
        <w:keepLines w:val="0"/>
        <w:pageBreakBefore w:val="0"/>
        <w:wordWrap/>
        <w:topLinePunct w:val="0"/>
        <w:bidi w:val="0"/>
        <w:spacing w:line="540" w:lineRule="exact"/>
        <w:ind w:firstLine="756" w:firstLineChars="300"/>
        <w:jc w:val="both"/>
        <w:outlineLvl w:val="0"/>
        <w:rPr>
          <w:rFonts w:ascii="仿宋_GB2312" w:hAnsi="仿宋_GB2312" w:eastAsia="仿宋_GB2312" w:cs="仿宋_GB2312"/>
          <w:spacing w:val="6"/>
          <w:kern w:val="0"/>
          <w:sz w:val="32"/>
          <w:szCs w:val="32"/>
        </w:rPr>
      </w:pPr>
      <w:r>
        <w:rPr>
          <w:rFonts w:ascii="Cambria Math" w:hAnsi="Cambria Math" w:eastAsia="仿宋_GB2312" w:cs="Cambria Math"/>
          <w:color w:val="auto"/>
          <w:spacing w:val="6"/>
          <w:kern w:val="0"/>
          <w:sz w:val="24"/>
          <w:u w:val="none"/>
        </w:rPr>
        <w:t>⑪</w:t>
      </w:r>
      <w:r>
        <w:rPr>
          <w:rFonts w:hint="eastAsia" w:ascii="仿宋_GB2312" w:hAnsi="仿宋_GB2312" w:eastAsia="仿宋_GB2312" w:cs="仿宋_GB2312"/>
          <w:color w:val="auto"/>
          <w:spacing w:val="6"/>
          <w:kern w:val="0"/>
          <w:sz w:val="32"/>
          <w:szCs w:val="32"/>
          <w:u w:val="none"/>
        </w:rPr>
        <w:t>组织广播、电视等媒体安排整点时间播报重污染天气</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信息，并跟踪报道重污染天气应</w:t>
      </w:r>
      <w:r>
        <w:rPr>
          <w:rFonts w:hint="eastAsia" w:ascii="仿宋_GB2312" w:hAnsi="仿宋_GB2312" w:eastAsia="仿宋_GB2312" w:cs="仿宋_GB2312"/>
          <w:spacing w:val="6"/>
          <w:kern w:val="0"/>
          <w:sz w:val="32"/>
          <w:szCs w:val="32"/>
        </w:rPr>
        <w:t>急响应情况。</w:t>
      </w:r>
      <w:bookmarkEnd w:id="147"/>
      <w:bookmarkEnd w:id="148"/>
    </w:p>
    <w:p w14:paraId="1A1DAD48">
      <w:pPr>
        <w:keepNext w:val="0"/>
        <w:keepLines w:val="0"/>
        <w:pageBreakBefore w:val="0"/>
        <w:wordWrap/>
        <w:topLinePunct w:val="0"/>
        <w:bidi w:val="0"/>
        <w:spacing w:line="540" w:lineRule="exact"/>
        <w:ind w:firstLine="667" w:firstLineChars="200"/>
        <w:jc w:val="both"/>
        <w:outlineLvl w:val="0"/>
        <w:rPr>
          <w:rFonts w:ascii="仿宋_GB2312" w:hAnsi="仿宋_GB2312" w:eastAsia="仿宋_GB2312" w:cs="仿宋_GB2312"/>
          <w:b/>
          <w:spacing w:val="6"/>
          <w:kern w:val="0"/>
          <w:sz w:val="32"/>
          <w:szCs w:val="32"/>
        </w:rPr>
      </w:pPr>
      <w:bookmarkStart w:id="149" w:name="_Toc16105"/>
      <w:bookmarkStart w:id="150" w:name="_Toc3486"/>
      <w:r>
        <w:rPr>
          <w:rFonts w:hint="eastAsia" w:ascii="仿宋_GB2312" w:hAnsi="仿宋_GB2312" w:eastAsia="仿宋_GB2312" w:cs="仿宋_GB2312"/>
          <w:b/>
          <w:spacing w:val="6"/>
          <w:kern w:val="0"/>
          <w:sz w:val="32"/>
          <w:szCs w:val="32"/>
        </w:rPr>
        <w:t>3.Ⅰ级响应措施</w:t>
      </w:r>
      <w:bookmarkEnd w:id="149"/>
      <w:bookmarkEnd w:id="150"/>
    </w:p>
    <w:p w14:paraId="50D4D7ED">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color w:val="000000"/>
          <w:spacing w:val="6"/>
          <w:kern w:val="0"/>
          <w:sz w:val="32"/>
          <w:szCs w:val="32"/>
        </w:rPr>
      </w:pPr>
      <w:bookmarkStart w:id="151" w:name="_Toc16234"/>
      <w:bookmarkStart w:id="152" w:name="_Toc21788"/>
      <w:bookmarkStart w:id="153" w:name="_Toc6338"/>
      <w:bookmarkStart w:id="154" w:name="_Toc25804"/>
      <w:r>
        <w:rPr>
          <w:rFonts w:hint="eastAsia" w:ascii="仿宋_GB2312" w:hAnsi="仿宋_GB2312" w:eastAsia="仿宋_GB2312" w:cs="仿宋_GB2312"/>
          <w:color w:val="000000"/>
          <w:spacing w:val="6"/>
          <w:kern w:val="0"/>
          <w:sz w:val="32"/>
          <w:szCs w:val="32"/>
        </w:rPr>
        <w:t>Ⅰ级响应时，全社会二氧化</w:t>
      </w:r>
      <w:bookmarkStart w:id="255" w:name="_GoBack"/>
      <w:bookmarkEnd w:id="255"/>
      <w:r>
        <w:rPr>
          <w:rFonts w:hint="eastAsia" w:ascii="仿宋_GB2312" w:hAnsi="仿宋_GB2312" w:eastAsia="仿宋_GB2312" w:cs="仿宋_GB2312"/>
          <w:color w:val="000000"/>
          <w:spacing w:val="6"/>
          <w:kern w:val="0"/>
          <w:sz w:val="32"/>
          <w:szCs w:val="32"/>
        </w:rPr>
        <w:t>硫、氮氧化物、颗粒物等主要污染物减排比例应达到30%以上，挥发性有机物减排比例应达到20%以上。</w:t>
      </w:r>
      <w:bookmarkEnd w:id="151"/>
      <w:bookmarkEnd w:id="152"/>
    </w:p>
    <w:p w14:paraId="23F2AA30">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（1）健康防护引导措施</w:t>
      </w:r>
      <w:bookmarkEnd w:id="153"/>
      <w:bookmarkEnd w:id="154"/>
    </w:p>
    <w:p w14:paraId="57B73DF6">
      <w:pPr>
        <w:keepNext w:val="0"/>
        <w:keepLines w:val="0"/>
        <w:pageBreakBefore w:val="0"/>
        <w:wordWrap/>
        <w:topLinePunct w:val="0"/>
        <w:bidi w:val="0"/>
        <w:spacing w:line="540" w:lineRule="exact"/>
        <w:ind w:firstLine="664" w:firstLineChars="200"/>
        <w:jc w:val="both"/>
        <w:outlineLvl w:val="0"/>
        <w:rPr>
          <w:rFonts w:hint="eastAsia" w:ascii="仿宋_GB2312" w:hAnsi="仿宋_GB2312" w:eastAsia="仿宋_GB2312" w:cs="仿宋_GB2312"/>
          <w:spacing w:val="6"/>
          <w:kern w:val="0"/>
          <w:sz w:val="32"/>
          <w:szCs w:val="32"/>
          <w:lang w:eastAsia="zh-CN"/>
        </w:rPr>
      </w:pPr>
      <w:bookmarkStart w:id="155" w:name="_Toc27979"/>
      <w:bookmarkStart w:id="156" w:name="_Toc22513"/>
      <w:r>
        <w:rPr>
          <w:rFonts w:hint="eastAsia" w:ascii="仿宋_GB2312" w:hAnsi="仿宋_GB2312" w:eastAsia="仿宋_GB2312" w:cs="仿宋_GB2312"/>
          <w:spacing w:val="6"/>
          <w:kern w:val="0"/>
          <w:sz w:val="32"/>
          <w:szCs w:val="32"/>
        </w:rPr>
        <w:t>①儿童、老年人和呼吸道、心脑血管疾病及其他慢性疾病患者应留在室内，不要进行开窗通风，确需外出做好防护措施</w:t>
      </w:r>
      <w:bookmarkEnd w:id="155"/>
      <w:bookmarkEnd w:id="156"/>
      <w:r>
        <w:rPr>
          <w:rFonts w:hint="eastAsia" w:ascii="仿宋_GB2312" w:hAnsi="仿宋_GB2312" w:cs="仿宋_GB2312"/>
          <w:spacing w:val="6"/>
          <w:kern w:val="0"/>
          <w:sz w:val="32"/>
          <w:szCs w:val="32"/>
          <w:lang w:eastAsia="zh-CN"/>
        </w:rPr>
        <w:t>。</w:t>
      </w:r>
    </w:p>
    <w:p w14:paraId="4727277E">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57" w:name="_Toc2756"/>
      <w:bookmarkStart w:id="158" w:name="_Toc641"/>
      <w:r>
        <w:rPr>
          <w:rFonts w:hint="eastAsia" w:ascii="仿宋_GB2312" w:hAnsi="仿宋_GB2312" w:eastAsia="仿宋_GB2312" w:cs="仿宋_GB2312"/>
          <w:spacing w:val="6"/>
          <w:kern w:val="0"/>
          <w:sz w:val="32"/>
          <w:szCs w:val="32"/>
        </w:rPr>
        <w:t>②建议一般人群减少或避免户外活动；室外工作、执勤、作业、活动等人员可以采取佩戴口罩、缩短户外工作时间等必要的防护措施。</w:t>
      </w:r>
      <w:bookmarkEnd w:id="157"/>
      <w:bookmarkEnd w:id="158"/>
    </w:p>
    <w:p w14:paraId="2C423FED">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59" w:name="_Toc23921"/>
      <w:bookmarkStart w:id="160" w:name="_Toc27744"/>
      <w:r>
        <w:rPr>
          <w:rFonts w:hint="eastAsia" w:ascii="仿宋_GB2312" w:hAnsi="仿宋_GB2312" w:eastAsia="仿宋_GB2312" w:cs="仿宋_GB2312"/>
          <w:spacing w:val="6"/>
          <w:kern w:val="0"/>
          <w:sz w:val="32"/>
          <w:szCs w:val="32"/>
        </w:rPr>
        <w:t>③已安装空气净化装置的幼儿园、中小学和企事业单位等</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及时开启空气净化装置。</w:t>
      </w:r>
      <w:bookmarkEnd w:id="159"/>
      <w:bookmarkEnd w:id="160"/>
    </w:p>
    <w:p w14:paraId="1907528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61" w:name="_Toc19569"/>
      <w:bookmarkStart w:id="162" w:name="_Toc13352"/>
      <w:r>
        <w:rPr>
          <w:rFonts w:hint="eastAsia" w:ascii="仿宋_GB2312" w:hAnsi="仿宋_GB2312" w:eastAsia="仿宋_GB2312" w:cs="仿宋_GB2312"/>
          <w:spacing w:val="6"/>
          <w:kern w:val="0"/>
          <w:sz w:val="32"/>
          <w:szCs w:val="32"/>
        </w:rPr>
        <w:t>④中小学、幼儿园停止室外课程及活动，可采取弹性教学</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必要时停课。</w:t>
      </w:r>
      <w:bookmarkEnd w:id="161"/>
      <w:bookmarkEnd w:id="162"/>
    </w:p>
    <w:p w14:paraId="0F4BA0E7">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63" w:name="_Toc17574"/>
      <w:bookmarkStart w:id="164" w:name="_Toc21310"/>
      <w:r>
        <w:rPr>
          <w:rFonts w:hint="eastAsia" w:ascii="仿宋_GB2312" w:hAnsi="仿宋_GB2312" w:eastAsia="仿宋_GB2312" w:cs="仿宋_GB2312"/>
          <w:spacing w:val="6"/>
          <w:kern w:val="0"/>
          <w:sz w:val="32"/>
          <w:szCs w:val="32"/>
        </w:rPr>
        <w:t>⑤暂停露天比赛等户外大型活动。</w:t>
      </w:r>
      <w:bookmarkEnd w:id="163"/>
      <w:bookmarkEnd w:id="164"/>
    </w:p>
    <w:p w14:paraId="689D703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65" w:name="_Toc32385"/>
      <w:bookmarkStart w:id="166" w:name="_Toc7682"/>
      <w:r>
        <w:rPr>
          <w:rFonts w:hint="eastAsia" w:ascii="仿宋_GB2312" w:hAnsi="仿宋_GB2312" w:eastAsia="仿宋_GB2312" w:cs="仿宋_GB2312"/>
          <w:spacing w:val="6"/>
          <w:kern w:val="0"/>
          <w:sz w:val="32"/>
          <w:szCs w:val="32"/>
        </w:rPr>
        <w:t>⑥生态环境、卫生健康、教育等部门加强对重污染天气应对、健康防护等方面科普知识的宣传。</w:t>
      </w:r>
      <w:bookmarkEnd w:id="165"/>
      <w:bookmarkEnd w:id="166"/>
    </w:p>
    <w:p w14:paraId="57658186">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67" w:name="_Toc14163"/>
      <w:bookmarkStart w:id="168" w:name="_Toc8052"/>
      <w:r>
        <w:rPr>
          <w:rFonts w:hint="eastAsia" w:ascii="仿宋_GB2312" w:hAnsi="仿宋_GB2312" w:eastAsia="仿宋_GB2312" w:cs="仿宋_GB2312"/>
          <w:spacing w:val="6"/>
          <w:kern w:val="0"/>
          <w:sz w:val="32"/>
          <w:szCs w:val="32"/>
        </w:rPr>
        <w:t>（2）建议性减排措施</w:t>
      </w:r>
      <w:bookmarkEnd w:id="167"/>
      <w:bookmarkEnd w:id="168"/>
    </w:p>
    <w:p w14:paraId="4A07A29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69" w:name="_Toc24959"/>
      <w:bookmarkStart w:id="170" w:name="_Toc3853"/>
      <w:r>
        <w:rPr>
          <w:rFonts w:hint="eastAsia" w:ascii="仿宋_GB2312" w:hAnsi="仿宋_GB2312" w:eastAsia="仿宋_GB2312" w:cs="仿宋_GB2312"/>
          <w:spacing w:val="6"/>
          <w:kern w:val="0"/>
          <w:sz w:val="32"/>
          <w:szCs w:val="32"/>
        </w:rPr>
        <w:t>①倡导公众绿色出行，尽量以乘坐公共交通工具或电动汽车等方式出行；驻车及时熄火，减少车辆原地怠速运行时间。</w:t>
      </w:r>
      <w:bookmarkEnd w:id="169"/>
      <w:bookmarkEnd w:id="170"/>
    </w:p>
    <w:p w14:paraId="273C0EFD">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71" w:name="_Toc15200"/>
      <w:bookmarkStart w:id="172" w:name="_Toc10243"/>
      <w:r>
        <w:rPr>
          <w:rFonts w:hint="eastAsia" w:ascii="仿宋_GB2312" w:hAnsi="仿宋_GB2312" w:eastAsia="仿宋_GB2312" w:cs="仿宋_GB2312"/>
          <w:spacing w:val="6"/>
          <w:kern w:val="0"/>
          <w:sz w:val="32"/>
          <w:szCs w:val="32"/>
        </w:rPr>
        <w:t>②倡导公众绿色消费，单位和公众尽量减少含挥发性有机物的涂料、油漆、溶剂等原材料及产品的使用。</w:t>
      </w:r>
      <w:bookmarkEnd w:id="171"/>
      <w:bookmarkEnd w:id="172"/>
    </w:p>
    <w:p w14:paraId="0C1F0AEA">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73" w:name="_Toc9171"/>
      <w:bookmarkStart w:id="174" w:name="_Toc9338"/>
      <w:r>
        <w:rPr>
          <w:rFonts w:hint="eastAsia" w:ascii="仿宋_GB2312" w:hAnsi="仿宋_GB2312" w:eastAsia="仿宋_GB2312" w:cs="仿宋_GB2312"/>
          <w:spacing w:val="6"/>
          <w:kern w:val="0"/>
          <w:sz w:val="32"/>
          <w:szCs w:val="32"/>
        </w:rPr>
        <w:t>③生产过程中排放大气污染物的企事业单位、各类工地等加强管理，主动减排，在排放达标的基础上提高污染治理设施效率，调整有大气污染物排放的生产工艺的生产时间。</w:t>
      </w:r>
      <w:bookmarkEnd w:id="173"/>
      <w:bookmarkEnd w:id="174"/>
    </w:p>
    <w:p w14:paraId="78D991E4">
      <w:pPr>
        <w:keepNext w:val="0"/>
        <w:keepLines w:val="0"/>
        <w:pageBreakBefore w:val="0"/>
        <w:wordWrap/>
        <w:topLinePunct w:val="0"/>
        <w:bidi w:val="0"/>
        <w:snapToGrid w:val="0"/>
        <w:spacing w:line="540" w:lineRule="exact"/>
        <w:ind w:firstLine="664" w:firstLineChars="200"/>
        <w:jc w:val="both"/>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④倡导企事业单位根据重污染天气实际情况、应急强制响应措施，采取调休、错峰上下班、远程办公等弹性工作制。</w:t>
      </w:r>
    </w:p>
    <w:p w14:paraId="1578BEDB">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75" w:name="_Toc7488"/>
      <w:bookmarkStart w:id="176" w:name="_Toc19044"/>
      <w:r>
        <w:rPr>
          <w:rFonts w:hint="eastAsia" w:ascii="仿宋_GB2312" w:hAnsi="仿宋_GB2312" w:eastAsia="仿宋_GB2312" w:cs="仿宋_GB2312"/>
          <w:spacing w:val="6"/>
          <w:kern w:val="0"/>
          <w:sz w:val="32"/>
          <w:szCs w:val="32"/>
        </w:rPr>
        <w:t>（3）强制性减排措施</w:t>
      </w:r>
      <w:bookmarkEnd w:id="175"/>
      <w:bookmarkEnd w:id="176"/>
    </w:p>
    <w:p w14:paraId="28F010E6">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color w:val="000000"/>
          <w:spacing w:val="6"/>
          <w:kern w:val="0"/>
          <w:sz w:val="32"/>
          <w:szCs w:val="32"/>
        </w:rPr>
      </w:pPr>
      <w:bookmarkStart w:id="177" w:name="_Toc3551"/>
      <w:bookmarkStart w:id="178" w:name="_Toc32352"/>
      <w:r>
        <w:rPr>
          <w:rFonts w:hint="eastAsia" w:ascii="仿宋_GB2312" w:hAnsi="仿宋_GB2312" w:eastAsia="仿宋_GB2312" w:cs="仿宋_GB2312"/>
          <w:spacing w:val="6"/>
          <w:kern w:val="0"/>
          <w:sz w:val="32"/>
          <w:szCs w:val="32"/>
        </w:rPr>
        <w:t>①</w:t>
      </w:r>
      <w:bookmarkEnd w:id="177"/>
      <w:bookmarkEnd w:id="178"/>
      <w:bookmarkStart w:id="179" w:name="_Toc21776"/>
      <w:bookmarkStart w:id="180" w:name="_Toc31458"/>
      <w:r>
        <w:rPr>
          <w:rFonts w:hint="eastAsia" w:ascii="仿宋_GB2312" w:hAnsi="仿宋_GB2312" w:eastAsia="仿宋_GB2312" w:cs="仿宋_GB2312"/>
          <w:color w:val="000000"/>
          <w:spacing w:val="6"/>
          <w:kern w:val="0"/>
          <w:sz w:val="32"/>
          <w:szCs w:val="32"/>
        </w:rPr>
        <w:t>列入《重污染天气应急减排清单》的工业企业实施相应的减排措施。</w:t>
      </w:r>
    </w:p>
    <w:p w14:paraId="0BA2B57F">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②加大对企业大气污染防治设施和在线监控设施运行情况</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污染物排放情况、企业煤、渣、焦、砂石等各类物料堆覆盖情况的执法检查频次。</w:t>
      </w:r>
      <w:bookmarkEnd w:id="179"/>
      <w:bookmarkEnd w:id="180"/>
    </w:p>
    <w:p w14:paraId="266ABFF8">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81" w:name="_Toc18474"/>
      <w:bookmarkStart w:id="182" w:name="_Toc31748"/>
      <w:r>
        <w:rPr>
          <w:rFonts w:hint="eastAsia" w:ascii="仿宋_GB2312" w:hAnsi="仿宋_GB2312" w:eastAsia="仿宋_GB2312" w:cs="仿宋_GB2312"/>
          <w:spacing w:val="6"/>
          <w:kern w:val="0"/>
          <w:sz w:val="32"/>
          <w:szCs w:val="32"/>
        </w:rPr>
        <w:t>③供热企业错时错峰起炉。</w:t>
      </w:r>
      <w:bookmarkEnd w:id="181"/>
      <w:bookmarkEnd w:id="182"/>
    </w:p>
    <w:p w14:paraId="66D78D55">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83" w:name="_Toc15692"/>
      <w:bookmarkStart w:id="184" w:name="_Toc28811"/>
      <w:r>
        <w:rPr>
          <w:rFonts w:hint="eastAsia" w:ascii="仿宋_GB2312" w:hAnsi="仿宋_GB2312" w:eastAsia="仿宋_GB2312" w:cs="仿宋_GB2312"/>
          <w:spacing w:val="6"/>
          <w:kern w:val="0"/>
          <w:sz w:val="32"/>
          <w:szCs w:val="32"/>
        </w:rPr>
        <w:t>④除重大民生、应急抢险及规范、标准中明确工艺、工序不宜中断施工的工程外，停止土石方开挖、建筑拆除、室外施工现场喷涂粉刷、切割等作业；对施工工地、不明空地的料堆</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土堆增加防尘措施或覆盖，增加3次以上工地上裸露地面的洒水压尘作业（冬季除外）。</w:t>
      </w:r>
      <w:bookmarkEnd w:id="183"/>
      <w:bookmarkEnd w:id="184"/>
    </w:p>
    <w:p w14:paraId="3F962A43">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85" w:name="_Toc7974"/>
      <w:bookmarkStart w:id="186" w:name="_Toc29050"/>
      <w:r>
        <w:rPr>
          <w:rFonts w:hint="eastAsia" w:ascii="仿宋_GB2312" w:hAnsi="仿宋_GB2312" w:eastAsia="仿宋_GB2312" w:cs="仿宋_GB2312"/>
          <w:spacing w:val="6"/>
          <w:kern w:val="0"/>
          <w:sz w:val="32"/>
          <w:szCs w:val="32"/>
        </w:rPr>
        <w:t>⑤提升对燃放烟花爆竹、城镇街道烧纸或焚烧遗物的查处力度；提升对冒黑烟等尾气超标车辆路检路查力度。</w:t>
      </w:r>
      <w:bookmarkEnd w:id="185"/>
      <w:bookmarkEnd w:id="186"/>
    </w:p>
    <w:p w14:paraId="28436996">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87" w:name="_Toc21197"/>
      <w:bookmarkStart w:id="188" w:name="_Toc23955"/>
      <w:r>
        <w:rPr>
          <w:rFonts w:hint="eastAsia" w:ascii="仿宋_GB2312" w:hAnsi="仿宋_GB2312" w:eastAsia="仿宋_GB2312" w:cs="仿宋_GB2312"/>
          <w:spacing w:val="6"/>
          <w:kern w:val="0"/>
          <w:sz w:val="32"/>
          <w:szCs w:val="32"/>
        </w:rPr>
        <w:t>⑥在日常道路清扫保洁频次的基础上，延长2小时道路清扫保洁时间，增加2次洒水压尘作业（冬季除外）。</w:t>
      </w:r>
      <w:bookmarkEnd w:id="187"/>
      <w:bookmarkEnd w:id="188"/>
    </w:p>
    <w:p w14:paraId="63F8BB9C">
      <w:pPr>
        <w:pStyle w:val="9"/>
        <w:keepNext w:val="0"/>
        <w:keepLines w:val="0"/>
        <w:pageBreakBefore w:val="0"/>
        <w:wordWrap/>
        <w:topLinePunct w:val="0"/>
        <w:bidi w:val="0"/>
        <w:spacing w:beforeAutospacing="0" w:afterAutospacing="0" w:line="540" w:lineRule="exact"/>
        <w:ind w:firstLine="664" w:firstLineChars="200"/>
        <w:jc w:val="both"/>
        <w:rPr>
          <w:rFonts w:hint="eastAsia" w:ascii="仿宋_GB2312" w:hAnsi="仿宋_GB2312" w:eastAsia="仿宋_GB2312" w:cs="仿宋_GB2312"/>
          <w:color w:val="000000"/>
          <w:spacing w:val="6"/>
          <w:sz w:val="32"/>
          <w:szCs w:val="32"/>
          <w:highlight w:val="yellow"/>
          <w:lang w:eastAsia="zh-CN"/>
        </w:rPr>
      </w:pPr>
      <w:bookmarkStart w:id="189" w:name="_Toc5478"/>
      <w:bookmarkStart w:id="190" w:name="_Toc27984"/>
      <w:r>
        <w:rPr>
          <w:rFonts w:hint="eastAsia" w:ascii="仿宋_GB2312" w:hAnsi="仿宋_GB2312" w:eastAsia="仿宋_GB2312" w:cs="仿宋_GB2312"/>
          <w:color w:val="000000"/>
          <w:spacing w:val="6"/>
          <w:sz w:val="32"/>
          <w:szCs w:val="32"/>
        </w:rPr>
        <w:t>⑦除城市运行保障车辆和执行任务特种车辆外，禁止建筑垃圾和渣土运输车、混凝土罐车、砂石运输车等重型车</w:t>
      </w:r>
      <w:r>
        <w:rPr>
          <w:rFonts w:hint="eastAsia" w:ascii="仿宋_GB2312" w:hAnsi="仿宋_GB2312" w:cs="仿宋_GB2312"/>
          <w:color w:val="000000"/>
          <w:spacing w:val="6"/>
          <w:sz w:val="32"/>
          <w:szCs w:val="32"/>
          <w:lang w:eastAsia="zh-CN"/>
        </w:rPr>
        <w:t>辆在</w:t>
      </w:r>
      <w:r>
        <w:rPr>
          <w:rFonts w:hint="eastAsia" w:ascii="仿宋_GB2312" w:hAnsi="仿宋_GB2312" w:eastAsia="仿宋_GB2312" w:cs="仿宋_GB2312"/>
          <w:color w:val="000000"/>
          <w:spacing w:val="6"/>
          <w:sz w:val="32"/>
          <w:szCs w:val="32"/>
        </w:rPr>
        <w:t>县区内上路行驶（清洁能源车除外）；国Ⅰ和国Ⅱ排放标准轻型汽油车（含驾校教练车）禁止上路行驶</w:t>
      </w:r>
      <w:r>
        <w:rPr>
          <w:rFonts w:hint="eastAsia" w:ascii="仿宋_GB2312" w:hAnsi="仿宋_GB2312" w:cs="仿宋_GB2312"/>
          <w:color w:val="000000"/>
          <w:spacing w:val="6"/>
          <w:sz w:val="32"/>
          <w:szCs w:val="32"/>
          <w:lang w:eastAsia="zh-CN"/>
        </w:rPr>
        <w:t>。</w:t>
      </w:r>
    </w:p>
    <w:p w14:paraId="2296B009">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⑧开展全县秸秆禁烧专项检查；加大对露天烧烤、露天焚烧树枝树叶及其他废弃物执法检查频次；组织开展对沿途遗撒等违法行为的执法检查；查禁市场摊区商亭使用燃煤小炉子；落实工地建筑垃圾、渣土、砂石运输等重型车辆禁止驶出工地措施。</w:t>
      </w:r>
      <w:bookmarkEnd w:id="189"/>
      <w:bookmarkEnd w:id="190"/>
    </w:p>
    <w:p w14:paraId="4C5563FC">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91" w:name="_Toc8481"/>
      <w:bookmarkStart w:id="192" w:name="_Toc14385"/>
      <w:r>
        <w:rPr>
          <w:rFonts w:hint="eastAsia" w:ascii="仿宋_GB2312" w:hAnsi="仿宋_GB2312" w:eastAsia="仿宋_GB2312" w:cs="仿宋_GB2312"/>
          <w:spacing w:val="6"/>
          <w:kern w:val="0"/>
          <w:sz w:val="32"/>
          <w:szCs w:val="32"/>
        </w:rPr>
        <w:t>⑨增加白天公交运力。</w:t>
      </w:r>
      <w:bookmarkEnd w:id="191"/>
      <w:bookmarkEnd w:id="192"/>
    </w:p>
    <w:p w14:paraId="019EBD41">
      <w:pPr>
        <w:keepNext w:val="0"/>
        <w:keepLines w:val="0"/>
        <w:pageBreakBefore w:val="0"/>
        <w:wordWrap/>
        <w:topLinePunct w:val="0"/>
        <w:bidi w:val="0"/>
        <w:spacing w:line="540" w:lineRule="exact"/>
        <w:ind w:firstLine="664" w:firstLineChars="200"/>
        <w:jc w:val="both"/>
        <w:outlineLvl w:val="0"/>
        <w:rPr>
          <w:rFonts w:ascii="仿宋_GB2312" w:hAnsi="仿宋_GB2312" w:eastAsia="仿宋_GB2312" w:cs="仿宋_GB2312"/>
          <w:spacing w:val="6"/>
          <w:kern w:val="0"/>
          <w:sz w:val="32"/>
          <w:szCs w:val="32"/>
        </w:rPr>
      </w:pPr>
      <w:bookmarkStart w:id="193" w:name="_Toc30058"/>
      <w:bookmarkStart w:id="194" w:name="_Toc32456"/>
      <w:r>
        <w:rPr>
          <w:rFonts w:hint="eastAsia" w:ascii="仿宋_GB2312" w:hAnsi="仿宋_GB2312" w:eastAsia="仿宋_GB2312" w:cs="仿宋_GB2312"/>
          <w:spacing w:val="6"/>
          <w:kern w:val="0"/>
          <w:sz w:val="32"/>
          <w:szCs w:val="32"/>
        </w:rPr>
        <w:t>⑩在具备人工影响天气作业气象条件下，及时组织实施人工影响天气作业。</w:t>
      </w:r>
      <w:bookmarkEnd w:id="193"/>
      <w:bookmarkEnd w:id="194"/>
    </w:p>
    <w:p w14:paraId="4B80DD19">
      <w:pPr>
        <w:keepNext w:val="0"/>
        <w:keepLines w:val="0"/>
        <w:pageBreakBefore w:val="0"/>
        <w:wordWrap/>
        <w:topLinePunct w:val="0"/>
        <w:bidi w:val="0"/>
        <w:spacing w:line="540" w:lineRule="exact"/>
        <w:ind w:firstLine="756" w:firstLineChars="300"/>
        <w:jc w:val="both"/>
        <w:outlineLvl w:val="0"/>
        <w:rPr>
          <w:rFonts w:ascii="仿宋_GB2312" w:hAnsi="仿宋_GB2312" w:eastAsia="仿宋_GB2312" w:cs="仿宋_GB2312"/>
          <w:spacing w:val="6"/>
          <w:kern w:val="0"/>
          <w:sz w:val="32"/>
          <w:szCs w:val="32"/>
        </w:rPr>
      </w:pPr>
      <w:bookmarkStart w:id="195" w:name="_Toc9084"/>
      <w:bookmarkStart w:id="196" w:name="_Toc12542"/>
      <w:r>
        <w:rPr>
          <w:rFonts w:ascii="Cambria Math" w:hAnsi="Cambria Math" w:eastAsia="仿宋_GB2312" w:cs="Cambria Math"/>
          <w:spacing w:val="6"/>
          <w:kern w:val="0"/>
          <w:sz w:val="24"/>
        </w:rPr>
        <w:t>⑪</w:t>
      </w:r>
      <w:r>
        <w:rPr>
          <w:rFonts w:hint="eastAsia" w:ascii="仿宋_GB2312" w:hAnsi="仿宋_GB2312" w:eastAsia="仿宋_GB2312" w:cs="仿宋_GB2312"/>
          <w:spacing w:val="6"/>
          <w:kern w:val="0"/>
          <w:sz w:val="32"/>
          <w:szCs w:val="32"/>
        </w:rPr>
        <w:t>加大对生产、加工、销售不符合国家规定质量标准的商品煤和不符合国家现行阶段标准的车用成品油的行为的查处力度。</w:t>
      </w:r>
      <w:bookmarkEnd w:id="195"/>
      <w:bookmarkEnd w:id="196"/>
    </w:p>
    <w:p w14:paraId="673F71F0">
      <w:pPr>
        <w:keepNext w:val="0"/>
        <w:keepLines w:val="0"/>
        <w:pageBreakBefore w:val="0"/>
        <w:wordWrap/>
        <w:topLinePunct w:val="0"/>
        <w:bidi w:val="0"/>
        <w:spacing w:line="540" w:lineRule="exact"/>
        <w:ind w:firstLine="756" w:firstLineChars="300"/>
        <w:jc w:val="both"/>
        <w:outlineLvl w:val="0"/>
        <w:rPr>
          <w:rFonts w:ascii="仿宋_GB2312" w:hAnsi="仿宋_GB2312" w:eastAsia="仿宋_GB2312" w:cs="仿宋_GB2312"/>
          <w:spacing w:val="6"/>
          <w:sz w:val="32"/>
          <w:szCs w:val="32"/>
          <w:shd w:val="clear" w:color="auto" w:fill="FFFFFF"/>
        </w:rPr>
      </w:pPr>
      <w:bookmarkStart w:id="197" w:name="_Toc20432"/>
      <w:bookmarkStart w:id="198" w:name="_Toc4049"/>
      <w:r>
        <w:rPr>
          <w:rFonts w:ascii="Cambria Math" w:hAnsi="Cambria Math" w:eastAsia="仿宋_GB2312" w:cs="Cambria Math"/>
          <w:color w:val="auto"/>
          <w:spacing w:val="6"/>
          <w:kern w:val="0"/>
          <w:sz w:val="24"/>
          <w:u w:val="none"/>
        </w:rPr>
        <w:t>⑫</w:t>
      </w:r>
      <w:r>
        <w:rPr>
          <w:rFonts w:hint="eastAsia" w:ascii="仿宋_GB2312" w:hAnsi="仿宋_GB2312" w:eastAsia="仿宋_GB2312" w:cs="仿宋_GB2312"/>
          <w:color w:val="auto"/>
          <w:spacing w:val="6"/>
          <w:kern w:val="0"/>
          <w:sz w:val="32"/>
          <w:szCs w:val="32"/>
          <w:u w:val="none"/>
        </w:rPr>
        <w:t>组织广播、电视等媒体安排整点时间播报重污染天气</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信息，</w:t>
      </w:r>
      <w:r>
        <w:rPr>
          <w:rFonts w:hint="eastAsia" w:ascii="仿宋_GB2312" w:hAnsi="仿宋_GB2312" w:eastAsia="仿宋_GB2312" w:cs="仿宋_GB2312"/>
          <w:spacing w:val="6"/>
          <w:kern w:val="0"/>
          <w:sz w:val="32"/>
          <w:szCs w:val="32"/>
        </w:rPr>
        <w:t>并跟踪专题报道重污染天气应急响应情况。</w:t>
      </w:r>
      <w:bookmarkEnd w:id="197"/>
      <w:bookmarkEnd w:id="198"/>
    </w:p>
    <w:p w14:paraId="3B4CA873">
      <w:pPr>
        <w:pStyle w:val="25"/>
        <w:keepNext w:val="0"/>
        <w:keepLines w:val="0"/>
        <w:pageBreakBefore w:val="0"/>
        <w:wordWrap/>
        <w:topLinePunct w:val="0"/>
        <w:bidi w:val="0"/>
        <w:spacing w:line="540" w:lineRule="exact"/>
        <w:ind w:firstLine="664" w:firstLineChars="200"/>
        <w:jc w:val="both"/>
        <w:rPr>
          <w:rFonts w:ascii="楷体_GB2312" w:hAnsi="楷体_GB2312" w:eastAsia="楷体_GB2312" w:cs="楷体_GB2312"/>
          <w:spacing w:val="6"/>
          <w:sz w:val="32"/>
          <w:szCs w:val="32"/>
        </w:rPr>
      </w:pPr>
      <w:bookmarkStart w:id="199" w:name="_Toc25986"/>
      <w:bookmarkStart w:id="200" w:name="_Toc20008"/>
      <w:bookmarkStart w:id="201" w:name="_Toc14249"/>
      <w:r>
        <w:rPr>
          <w:rFonts w:hint="eastAsia" w:ascii="楷体_GB2312" w:hAnsi="楷体_GB2312" w:eastAsia="楷体_GB2312" w:cs="楷体_GB2312"/>
          <w:spacing w:val="6"/>
          <w:sz w:val="32"/>
          <w:szCs w:val="32"/>
        </w:rPr>
        <w:t>（四）信息公开</w:t>
      </w:r>
      <w:bookmarkEnd w:id="199"/>
      <w:bookmarkEnd w:id="200"/>
      <w:bookmarkEnd w:id="201"/>
    </w:p>
    <w:p w14:paraId="7F9F309C">
      <w:pPr>
        <w:keepNext w:val="0"/>
        <w:keepLines w:val="0"/>
        <w:pageBreakBefore w:val="0"/>
        <w:wordWrap/>
        <w:topLinePunct w:val="0"/>
        <w:bidi w:val="0"/>
        <w:spacing w:line="540" w:lineRule="exact"/>
        <w:ind w:firstLine="664" w:firstLineChars="200"/>
        <w:jc w:val="both"/>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县委宣传部应及时组织电视、互联网等媒体</w:t>
      </w:r>
      <w:r>
        <w:rPr>
          <w:rFonts w:hint="eastAsia" w:ascii="仿宋_GB2312" w:hAnsi="仿宋_GB2312" w:cs="仿宋_GB2312"/>
          <w:color w:val="auto"/>
          <w:spacing w:val="6"/>
          <w:sz w:val="32"/>
          <w:szCs w:val="32"/>
          <w:u w:val="none"/>
          <w:lang w:val="en-US" w:eastAsia="zh-CN"/>
        </w:rPr>
        <w:t>积极</w:t>
      </w:r>
      <w:r>
        <w:rPr>
          <w:rFonts w:hint="eastAsia" w:ascii="仿宋_GB2312" w:hAnsi="仿宋_GB2312" w:eastAsia="仿宋_GB2312" w:cs="仿宋_GB2312"/>
          <w:color w:val="auto"/>
          <w:spacing w:val="6"/>
          <w:sz w:val="32"/>
          <w:szCs w:val="32"/>
          <w:u w:val="none"/>
          <w:lang w:val="en-US" w:eastAsia="zh-CN"/>
        </w:rPr>
        <w:t>响应</w:t>
      </w:r>
      <w:r>
        <w:rPr>
          <w:rFonts w:hint="eastAsia" w:ascii="仿宋_GB2312" w:hAnsi="仿宋_GB2312" w:cs="仿宋_GB2312"/>
          <w:color w:val="auto"/>
          <w:spacing w:val="6"/>
          <w:sz w:val="32"/>
          <w:szCs w:val="32"/>
          <w:u w:val="none"/>
          <w:lang w:val="en-US" w:eastAsia="zh-CN"/>
        </w:rPr>
        <w:t>预警</w:t>
      </w:r>
      <w:r>
        <w:rPr>
          <w:rFonts w:hint="eastAsia" w:ascii="仿宋_GB2312" w:hAnsi="仿宋_GB2312" w:eastAsia="仿宋_GB2312" w:cs="仿宋_GB2312"/>
          <w:color w:val="auto"/>
          <w:spacing w:val="6"/>
          <w:sz w:val="32"/>
          <w:szCs w:val="32"/>
          <w:u w:val="none"/>
        </w:rPr>
        <w:t>启动、</w:t>
      </w:r>
      <w:r>
        <w:rPr>
          <w:rFonts w:hint="eastAsia" w:ascii="仿宋_GB2312" w:hAnsi="仿宋_GB2312" w:cs="仿宋_GB2312"/>
          <w:color w:val="auto"/>
          <w:spacing w:val="6"/>
          <w:sz w:val="32"/>
          <w:szCs w:val="32"/>
          <w:u w:val="none"/>
          <w:lang w:val="en-US" w:eastAsia="zh-CN"/>
        </w:rPr>
        <w:t>升级、降级、</w:t>
      </w:r>
      <w:r>
        <w:rPr>
          <w:rFonts w:hint="eastAsia" w:ascii="仿宋_GB2312" w:hAnsi="仿宋_GB2312" w:eastAsia="仿宋_GB2312" w:cs="仿宋_GB2312"/>
          <w:color w:val="auto"/>
          <w:spacing w:val="6"/>
          <w:sz w:val="32"/>
          <w:szCs w:val="32"/>
          <w:u w:val="none"/>
        </w:rPr>
        <w:t>解除信息，</w:t>
      </w:r>
      <w:r>
        <w:rPr>
          <w:rFonts w:hint="eastAsia" w:ascii="仿宋_GB2312" w:hAnsi="仿宋_GB2312" w:eastAsia="仿宋_GB2312" w:cs="仿宋_GB2312"/>
          <w:color w:val="auto"/>
          <w:spacing w:val="6"/>
          <w:kern w:val="0"/>
          <w:sz w:val="32"/>
          <w:szCs w:val="32"/>
          <w:u w:val="none"/>
        </w:rPr>
        <w:t>信息发布应当准确、客观、真实，任何单位、个人不得随意发布、散布未经核实</w:t>
      </w:r>
      <w:r>
        <w:rPr>
          <w:rFonts w:hint="eastAsia" w:ascii="仿宋_GB2312" w:hAnsi="仿宋_GB2312" w:eastAsia="仿宋_GB2312" w:cs="仿宋_GB2312"/>
          <w:spacing w:val="6"/>
          <w:kern w:val="0"/>
          <w:sz w:val="32"/>
          <w:szCs w:val="32"/>
        </w:rPr>
        <w:t>或没有事实依据的信息和传言</w:t>
      </w:r>
      <w:r>
        <w:rPr>
          <w:rFonts w:hint="eastAsia" w:ascii="仿宋_GB2312" w:hAnsi="仿宋_GB2312" w:eastAsia="仿宋_GB2312" w:cs="仿宋_GB2312"/>
          <w:spacing w:val="6"/>
          <w:sz w:val="32"/>
          <w:szCs w:val="32"/>
        </w:rPr>
        <w:t>；友谊生态环境局向社会发布环境空气质量监测数据；县气象局向社会及时公布气象条件变化情况</w:t>
      </w:r>
      <w:r>
        <w:rPr>
          <w:rFonts w:hint="eastAsia" w:ascii="仿宋_GB2312" w:hAnsi="仿宋_GB2312" w:cs="仿宋_GB2312"/>
          <w:spacing w:val="6"/>
          <w:sz w:val="32"/>
          <w:szCs w:val="32"/>
          <w:lang w:eastAsia="zh-CN"/>
        </w:rPr>
        <w:t>。</w:t>
      </w:r>
    </w:p>
    <w:p w14:paraId="75DFD98F">
      <w:pPr>
        <w:keepNext w:val="0"/>
        <w:keepLines w:val="0"/>
        <w:pageBreakBefore w:val="0"/>
        <w:widowControl/>
        <w:wordWrap/>
        <w:topLinePunct w:val="0"/>
        <w:bidi w:val="0"/>
        <w:spacing w:line="540" w:lineRule="exact"/>
        <w:ind w:firstLine="632"/>
        <w:jc w:val="both"/>
        <w:outlineLvl w:val="1"/>
        <w:rPr>
          <w:rFonts w:ascii="楷体_GB2312" w:hAnsi="楷体_GB2312" w:eastAsia="楷体_GB2312" w:cs="楷体_GB2312"/>
          <w:spacing w:val="6"/>
          <w:kern w:val="0"/>
          <w:sz w:val="32"/>
          <w:szCs w:val="32"/>
        </w:rPr>
      </w:pPr>
      <w:bookmarkStart w:id="202" w:name="_Toc18513"/>
      <w:bookmarkStart w:id="203" w:name="_Toc4385"/>
      <w:r>
        <w:rPr>
          <w:rFonts w:hint="eastAsia" w:ascii="楷体_GB2312" w:hAnsi="楷体_GB2312" w:eastAsia="楷体_GB2312" w:cs="楷体_GB2312"/>
          <w:spacing w:val="6"/>
          <w:kern w:val="0"/>
          <w:sz w:val="32"/>
          <w:szCs w:val="32"/>
        </w:rPr>
        <w:t>（五）应急响应措施落实情况反馈与监督</w:t>
      </w:r>
      <w:bookmarkEnd w:id="202"/>
      <w:bookmarkEnd w:id="203"/>
    </w:p>
    <w:p w14:paraId="2E358D6F">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bCs/>
          <w:spacing w:val="6"/>
          <w:sz w:val="32"/>
          <w:szCs w:val="32"/>
        </w:rPr>
      </w:pPr>
      <w:r>
        <w:rPr>
          <w:rFonts w:hint="eastAsia" w:ascii="仿宋_GB2312" w:hAnsi="仿宋_GB2312" w:eastAsia="仿宋_GB2312" w:cs="仿宋_GB2312"/>
          <w:bCs/>
          <w:spacing w:val="6"/>
          <w:sz w:val="32"/>
          <w:szCs w:val="32"/>
        </w:rPr>
        <w:t>应急响应期间，各成员单位应于每日15时前向县应急指挥部办公室上报应急响应措施落实情况，遇重大紧急事项随时报告。因生产安全、民生保障等特殊原因无法按时采取规定应急响应措施的企事业部门或单位，应于当日15时前书面报请县应急指挥部办公室同意。</w:t>
      </w:r>
    </w:p>
    <w:p w14:paraId="15F6551C">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bCs/>
          <w:spacing w:val="6"/>
          <w:sz w:val="32"/>
          <w:szCs w:val="32"/>
        </w:rPr>
      </w:pPr>
      <w:r>
        <w:rPr>
          <w:rFonts w:hint="eastAsia" w:ascii="仿宋_GB2312" w:hAnsi="仿宋_GB2312" w:eastAsia="仿宋_GB2312" w:cs="仿宋_GB2312"/>
          <w:bCs/>
          <w:spacing w:val="6"/>
          <w:sz w:val="32"/>
          <w:szCs w:val="32"/>
        </w:rPr>
        <w:t>举报受理部门要加强值班，24小时受理群众举报。各成员单位按照职责分工依法对被举报的违规工地、企业、车辆等进行严厉查处。</w:t>
      </w:r>
    </w:p>
    <w:p w14:paraId="680B70E8">
      <w:pPr>
        <w:keepNext w:val="0"/>
        <w:keepLines w:val="0"/>
        <w:pageBreakBefore w:val="0"/>
        <w:wordWrap/>
        <w:topLinePunct w:val="0"/>
        <w:bidi w:val="0"/>
        <w:spacing w:line="540" w:lineRule="exact"/>
        <w:ind w:firstLine="664" w:firstLineChars="200"/>
        <w:jc w:val="both"/>
        <w:outlineLvl w:val="1"/>
        <w:rPr>
          <w:rFonts w:hint="eastAsia" w:ascii="楷体_GB2312" w:hAnsi="楷体_GB2312" w:eastAsia="楷体_GB2312" w:cs="楷体_GB2312"/>
          <w:color w:val="auto"/>
          <w:spacing w:val="6"/>
          <w:kern w:val="0"/>
          <w:sz w:val="32"/>
          <w:szCs w:val="32"/>
          <w:u w:val="none"/>
          <w:lang w:eastAsia="zh-CN"/>
        </w:rPr>
      </w:pPr>
      <w:bookmarkStart w:id="204" w:name="_Toc15723"/>
      <w:bookmarkStart w:id="205" w:name="_Toc20910"/>
      <w:bookmarkStart w:id="206" w:name="_Toc25324"/>
      <w:r>
        <w:rPr>
          <w:rFonts w:hint="eastAsia" w:ascii="楷体_GB2312" w:hAnsi="楷体_GB2312" w:eastAsia="楷体_GB2312" w:cs="楷体_GB2312"/>
          <w:color w:val="auto"/>
          <w:spacing w:val="6"/>
          <w:kern w:val="0"/>
          <w:sz w:val="32"/>
          <w:szCs w:val="32"/>
          <w:u w:val="none"/>
        </w:rPr>
        <w:t>（六）应急</w:t>
      </w:r>
      <w:bookmarkEnd w:id="204"/>
      <w:bookmarkEnd w:id="205"/>
      <w:bookmarkEnd w:id="206"/>
      <w:r>
        <w:rPr>
          <w:rFonts w:hint="eastAsia" w:ascii="楷体_GB2312" w:hAnsi="楷体_GB2312" w:eastAsia="楷体_GB2312" w:cs="楷体_GB2312"/>
          <w:color w:val="auto"/>
          <w:spacing w:val="6"/>
          <w:kern w:val="0"/>
          <w:sz w:val="32"/>
          <w:szCs w:val="32"/>
          <w:u w:val="none"/>
          <w:lang w:val="en-US" w:eastAsia="zh-CN"/>
        </w:rPr>
        <w:t>响应解除</w:t>
      </w:r>
    </w:p>
    <w:p w14:paraId="6C5687F3">
      <w:pPr>
        <w:keepNext w:val="0"/>
        <w:keepLines w:val="0"/>
        <w:pageBreakBefore w:val="0"/>
        <w:wordWrap/>
        <w:topLinePunct w:val="0"/>
        <w:bidi w:val="0"/>
        <w:spacing w:line="540" w:lineRule="exact"/>
        <w:ind w:firstLine="640" w:firstLineChars="200"/>
        <w:jc w:val="both"/>
        <w:outlineLvl w:val="1"/>
        <w:rPr>
          <w:rFonts w:ascii="仿宋_GB2312" w:hAnsi="仿宋_GB2312" w:eastAsia="仿宋_GB2312" w:cs="仿宋_GB2312"/>
          <w:color w:val="auto"/>
          <w:spacing w:val="6"/>
          <w:kern w:val="0"/>
          <w:sz w:val="32"/>
          <w:szCs w:val="32"/>
          <w:u w:val="none"/>
        </w:rPr>
      </w:pPr>
      <w:bookmarkStart w:id="207" w:name="_Toc8019"/>
      <w:bookmarkStart w:id="208" w:name="_Toc30184"/>
      <w:bookmarkStart w:id="209" w:name="_Toc22052"/>
      <w:bookmarkStart w:id="210" w:name="_Toc8769"/>
      <w:r>
        <w:rPr>
          <w:rFonts w:hint="default" w:ascii="Times New Roman" w:hAnsi="Times New Roman" w:eastAsia="仿宋_GB2312" w:cs="Times New Roman"/>
          <w:color w:val="auto"/>
          <w:spacing w:val="0"/>
          <w:position w:val="0"/>
          <w:sz w:val="32"/>
          <w:szCs w:val="32"/>
          <w:u w:val="none"/>
          <w:lang w:eastAsia="zh-CN"/>
        </w:rPr>
        <w:t>市应急指挥部办公室</w:t>
      </w:r>
      <w:r>
        <w:rPr>
          <w:rFonts w:hint="eastAsia" w:ascii="仿宋_GB2312" w:hAnsi="仿宋_GB2312" w:eastAsia="仿宋_GB2312" w:cs="仿宋_GB2312"/>
          <w:color w:val="auto"/>
          <w:spacing w:val="6"/>
          <w:kern w:val="0"/>
          <w:sz w:val="32"/>
          <w:szCs w:val="32"/>
          <w:u w:val="none"/>
          <w:lang w:val="en-US" w:eastAsia="zh-CN"/>
        </w:rPr>
        <w:t>预警</w:t>
      </w:r>
      <w:r>
        <w:rPr>
          <w:rFonts w:hint="eastAsia" w:ascii="仿宋_GB2312" w:hAnsi="仿宋_GB2312" w:eastAsia="仿宋_GB2312" w:cs="仿宋_GB2312"/>
          <w:color w:val="auto"/>
          <w:spacing w:val="6"/>
          <w:kern w:val="0"/>
          <w:sz w:val="32"/>
          <w:szCs w:val="32"/>
          <w:u w:val="none"/>
        </w:rPr>
        <w:t>解除信息发布后，县应急指挥部各成员单位终止应急响应，友谊生态环境局和县气象局继续跟踪监测。县应急指挥部各成员单位应于应急终止次日11时前向县应急指挥部办公室上报应急处理情况。</w:t>
      </w:r>
      <w:bookmarkEnd w:id="207"/>
      <w:bookmarkEnd w:id="208"/>
    </w:p>
    <w:p w14:paraId="32301755">
      <w:pPr>
        <w:pStyle w:val="9"/>
        <w:keepNext w:val="0"/>
        <w:keepLines w:val="0"/>
        <w:pageBreakBefore w:val="0"/>
        <w:wordWrap/>
        <w:topLinePunct w:val="0"/>
        <w:bidi w:val="0"/>
        <w:spacing w:beforeAutospacing="0" w:afterAutospacing="0" w:line="540" w:lineRule="exact"/>
        <w:ind w:firstLine="664" w:firstLineChars="200"/>
        <w:jc w:val="both"/>
        <w:outlineLvl w:val="0"/>
        <w:rPr>
          <w:rFonts w:ascii="黑体" w:hAnsi="黑体" w:eastAsia="黑体"/>
          <w:spacing w:val="6"/>
          <w:sz w:val="32"/>
          <w:szCs w:val="32"/>
        </w:rPr>
      </w:pPr>
      <w:bookmarkStart w:id="211" w:name="_Toc3829"/>
      <w:bookmarkStart w:id="212" w:name="_Toc17328"/>
      <w:bookmarkStart w:id="213" w:name="_Toc21563"/>
      <w:bookmarkStart w:id="214" w:name="_Toc11470"/>
      <w:r>
        <w:rPr>
          <w:rFonts w:hint="eastAsia" w:ascii="黑体" w:hAnsi="黑体" w:eastAsia="黑体"/>
          <w:spacing w:val="6"/>
          <w:sz w:val="32"/>
          <w:szCs w:val="32"/>
          <w:lang w:val="en-US" w:eastAsia="zh-CN"/>
        </w:rPr>
        <w:t>四</w:t>
      </w:r>
      <w:r>
        <w:rPr>
          <w:rFonts w:hint="eastAsia" w:ascii="黑体" w:hAnsi="黑体" w:eastAsia="黑体"/>
          <w:spacing w:val="6"/>
          <w:sz w:val="32"/>
          <w:szCs w:val="32"/>
        </w:rPr>
        <w:t>、总结评估</w:t>
      </w:r>
      <w:bookmarkEnd w:id="211"/>
      <w:bookmarkEnd w:id="212"/>
      <w:bookmarkEnd w:id="213"/>
      <w:bookmarkEnd w:id="214"/>
    </w:p>
    <w:p w14:paraId="7C7DB116">
      <w:pPr>
        <w:keepNext w:val="0"/>
        <w:keepLines w:val="0"/>
        <w:pageBreakBefore w:val="0"/>
        <w:wordWrap/>
        <w:topLinePunct w:val="0"/>
        <w:bidi w:val="0"/>
        <w:spacing w:line="540" w:lineRule="exact"/>
        <w:jc w:val="both"/>
        <w:outlineLvl w:val="1"/>
        <w:rPr>
          <w:rFonts w:ascii="仿宋_GB2312" w:hAnsi="仿宋_GB2312" w:eastAsia="仿宋_GB2312" w:cs="仿宋_GB2312"/>
          <w:color w:val="000000"/>
          <w:spacing w:val="6"/>
          <w:kern w:val="0"/>
          <w:sz w:val="32"/>
          <w:szCs w:val="32"/>
        </w:rPr>
      </w:pPr>
      <w:bookmarkStart w:id="215" w:name="_Toc29291"/>
      <w:bookmarkStart w:id="216" w:name="_Toc25343"/>
      <w:r>
        <w:rPr>
          <w:rFonts w:hint="eastAsia" w:ascii="仿宋_GB2312" w:hAnsi="仿宋_GB2312" w:eastAsia="仿宋_GB2312" w:cs="仿宋_GB2312"/>
          <w:color w:val="000000"/>
          <w:spacing w:val="6"/>
          <w:kern w:val="0"/>
          <w:sz w:val="32"/>
          <w:szCs w:val="32"/>
        </w:rPr>
        <w:t>应急响应终止后，县应急指挥部办公室应当组织有关部门对当次重污染天气过程、应急响应措施落实情</w:t>
      </w:r>
      <w:r>
        <w:rPr>
          <w:rFonts w:hint="eastAsia" w:ascii="仿宋_GB2312" w:hAnsi="仿宋_GB2312" w:eastAsia="仿宋_GB2312" w:cs="仿宋_GB2312"/>
          <w:color w:val="auto"/>
          <w:spacing w:val="6"/>
          <w:kern w:val="0"/>
          <w:sz w:val="32"/>
          <w:szCs w:val="32"/>
          <w:u w:val="none"/>
        </w:rPr>
        <w:t>况、</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效果以及应急预案的完备性、科学性、实用性等进行总结和评估</w:t>
      </w:r>
      <w:r>
        <w:rPr>
          <w:rFonts w:hint="eastAsia" w:ascii="仿宋_GB2312" w:hAnsi="仿宋_GB2312" w:cs="仿宋_GB2312"/>
          <w:color w:val="auto"/>
          <w:spacing w:val="6"/>
          <w:kern w:val="0"/>
          <w:sz w:val="32"/>
          <w:szCs w:val="32"/>
          <w:u w:val="none"/>
          <w:lang w:eastAsia="zh-CN"/>
        </w:rPr>
        <w:t>，</w:t>
      </w:r>
      <w:r>
        <w:rPr>
          <w:rFonts w:hint="eastAsia" w:ascii="仿宋_GB2312" w:hAnsi="仿宋_GB2312" w:eastAsia="仿宋_GB2312" w:cs="仿宋_GB2312"/>
          <w:color w:val="auto"/>
          <w:spacing w:val="6"/>
          <w:kern w:val="0"/>
          <w:sz w:val="32"/>
          <w:szCs w:val="32"/>
          <w:u w:val="none"/>
        </w:rPr>
        <w:t>不断总结应对经验，查找分析问题，持续改进不足，提升重污染天气应对水平，每次</w:t>
      </w:r>
      <w:r>
        <w:rPr>
          <w:rFonts w:hint="eastAsia" w:ascii="仿宋_GB2312" w:hAnsi="仿宋_GB2312" w:eastAsia="仿宋_GB2312" w:cs="仿宋_GB2312"/>
          <w:color w:val="auto"/>
          <w:spacing w:val="6"/>
          <w:kern w:val="0"/>
          <w:sz w:val="32"/>
          <w:szCs w:val="32"/>
          <w:u w:val="none"/>
          <w:lang w:val="en-US" w:eastAsia="zh-CN"/>
        </w:rPr>
        <w:t>应急响应</w:t>
      </w:r>
      <w:r>
        <w:rPr>
          <w:rFonts w:hint="eastAsia" w:ascii="仿宋_GB2312" w:hAnsi="仿宋_GB2312" w:eastAsia="仿宋_GB2312" w:cs="仿宋_GB2312"/>
          <w:color w:val="auto"/>
          <w:spacing w:val="6"/>
          <w:kern w:val="0"/>
          <w:sz w:val="32"/>
          <w:szCs w:val="32"/>
          <w:u w:val="none"/>
        </w:rPr>
        <w:t>启动过程结束后</w:t>
      </w:r>
      <w:r>
        <w:rPr>
          <w:rFonts w:hint="eastAsia" w:ascii="仿宋_GB2312" w:hAnsi="仿宋_GB2312" w:eastAsia="仿宋_GB2312" w:cs="仿宋_GB2312"/>
          <w:spacing w:val="6"/>
          <w:kern w:val="0"/>
          <w:sz w:val="32"/>
          <w:szCs w:val="32"/>
        </w:rPr>
        <w:t>3个工作日内形成评估材料，提交市大气污染防治行动联席会议办公室。</w:t>
      </w:r>
      <w:bookmarkEnd w:id="215"/>
      <w:bookmarkEnd w:id="216"/>
    </w:p>
    <w:p w14:paraId="76651C6C">
      <w:pPr>
        <w:keepNext w:val="0"/>
        <w:keepLines w:val="0"/>
        <w:pageBreakBefore w:val="0"/>
        <w:wordWrap/>
        <w:topLinePunct w:val="0"/>
        <w:bidi w:val="0"/>
        <w:spacing w:line="540" w:lineRule="exact"/>
        <w:ind w:firstLine="664" w:firstLineChars="200"/>
        <w:jc w:val="both"/>
        <w:outlineLvl w:val="1"/>
        <w:rPr>
          <w:rFonts w:ascii="仿宋_GB2312" w:hAnsi="仿宋_GB2312" w:eastAsia="仿宋_GB2312" w:cs="仿宋_GB2312"/>
          <w:color w:val="auto"/>
          <w:spacing w:val="6"/>
          <w:kern w:val="0"/>
          <w:sz w:val="32"/>
          <w:szCs w:val="32"/>
          <w:u w:val="none"/>
        </w:rPr>
      </w:pPr>
      <w:bookmarkStart w:id="217" w:name="_Toc14172"/>
      <w:bookmarkStart w:id="218" w:name="_Toc2499"/>
      <w:r>
        <w:rPr>
          <w:rFonts w:hint="eastAsia" w:ascii="仿宋_GB2312" w:hAnsi="仿宋_GB2312" w:eastAsia="仿宋_GB2312" w:cs="仿宋_GB2312"/>
          <w:color w:val="auto"/>
          <w:spacing w:val="6"/>
          <w:kern w:val="0"/>
          <w:sz w:val="32"/>
          <w:szCs w:val="32"/>
          <w:u w:val="none"/>
        </w:rPr>
        <w:t>县应急指挥部办公室应根据当地产业结构调整情况，每年定期组织相关成员单位开展应急减排清单修订工作。</w:t>
      </w:r>
      <w:bookmarkEnd w:id="217"/>
      <w:bookmarkEnd w:id="218"/>
    </w:p>
    <w:p w14:paraId="32154CB9">
      <w:pPr>
        <w:keepNext w:val="0"/>
        <w:keepLines w:val="0"/>
        <w:pageBreakBefore w:val="0"/>
        <w:wordWrap/>
        <w:topLinePunct w:val="0"/>
        <w:bidi w:val="0"/>
        <w:spacing w:line="540" w:lineRule="exact"/>
        <w:ind w:firstLine="664" w:firstLineChars="200"/>
        <w:jc w:val="both"/>
        <w:outlineLvl w:val="1"/>
        <w:rPr>
          <w:rFonts w:ascii="仿宋_GB2312" w:hAnsi="仿宋_GB2312" w:eastAsia="仿宋_GB2312" w:cs="仿宋_GB2312"/>
          <w:color w:val="auto"/>
          <w:spacing w:val="6"/>
          <w:kern w:val="0"/>
          <w:sz w:val="32"/>
          <w:szCs w:val="32"/>
          <w:u w:val="none"/>
        </w:rPr>
      </w:pPr>
      <w:bookmarkStart w:id="219" w:name="_Toc26914"/>
      <w:bookmarkStart w:id="220" w:name="_Toc18878"/>
      <w:r>
        <w:rPr>
          <w:rFonts w:hint="eastAsia" w:ascii="仿宋_GB2312" w:hAnsi="仿宋_GB2312" w:eastAsia="仿宋_GB2312" w:cs="仿宋_GB2312"/>
          <w:color w:val="auto"/>
          <w:spacing w:val="6"/>
          <w:kern w:val="0"/>
          <w:sz w:val="32"/>
          <w:szCs w:val="32"/>
          <w:u w:val="none"/>
        </w:rPr>
        <w:t>县应急指挥部办公室应于每年5月份组织有关部门开展前一年重污染天气应急工作年度评估，评估结果应在5月底前函告市大气污染防治行动联席会议办公室。根据年度评估结果，应急预案需进行重大调整的，应在当年9月20日前完成修订和报备工作。</w:t>
      </w:r>
      <w:bookmarkEnd w:id="219"/>
      <w:bookmarkEnd w:id="220"/>
    </w:p>
    <w:p w14:paraId="59E1E565">
      <w:pPr>
        <w:keepNext w:val="0"/>
        <w:keepLines w:val="0"/>
        <w:pageBreakBefore w:val="0"/>
        <w:wordWrap/>
        <w:topLinePunct w:val="0"/>
        <w:bidi w:val="0"/>
        <w:spacing w:line="540" w:lineRule="exact"/>
        <w:ind w:firstLine="664" w:firstLineChars="200"/>
        <w:jc w:val="both"/>
        <w:outlineLvl w:val="0"/>
        <w:rPr>
          <w:rFonts w:ascii="黑体" w:hAnsi="黑体" w:eastAsia="黑体"/>
          <w:spacing w:val="6"/>
          <w:kern w:val="0"/>
          <w:sz w:val="32"/>
          <w:szCs w:val="32"/>
        </w:rPr>
      </w:pPr>
      <w:r>
        <w:rPr>
          <w:rFonts w:hint="eastAsia" w:ascii="黑体" w:hAnsi="黑体" w:eastAsia="黑体"/>
          <w:spacing w:val="6"/>
          <w:kern w:val="0"/>
          <w:sz w:val="32"/>
          <w:szCs w:val="32"/>
          <w:lang w:val="en-US" w:eastAsia="zh-CN"/>
        </w:rPr>
        <w:t>五</w:t>
      </w:r>
      <w:r>
        <w:rPr>
          <w:rFonts w:hint="eastAsia" w:ascii="黑体" w:hAnsi="黑体" w:eastAsia="黑体"/>
          <w:spacing w:val="6"/>
          <w:kern w:val="0"/>
          <w:sz w:val="32"/>
          <w:szCs w:val="32"/>
        </w:rPr>
        <w:t>、应急保障</w:t>
      </w:r>
      <w:bookmarkEnd w:id="209"/>
      <w:bookmarkEnd w:id="210"/>
    </w:p>
    <w:p w14:paraId="31CB2417">
      <w:pPr>
        <w:keepNext w:val="0"/>
        <w:keepLines w:val="0"/>
        <w:pageBreakBefore w:val="0"/>
        <w:wordWrap/>
        <w:topLinePunct w:val="0"/>
        <w:bidi w:val="0"/>
        <w:spacing w:line="540" w:lineRule="exact"/>
        <w:ind w:firstLine="664" w:firstLineChars="200"/>
        <w:jc w:val="both"/>
        <w:outlineLvl w:val="1"/>
        <w:rPr>
          <w:rFonts w:ascii="楷体_GB2312" w:hAnsi="楷体_GB2312" w:eastAsia="楷体_GB2312" w:cs="楷体_GB2312"/>
          <w:spacing w:val="6"/>
          <w:sz w:val="32"/>
          <w:szCs w:val="32"/>
        </w:rPr>
      </w:pPr>
      <w:bookmarkStart w:id="221" w:name="_Toc20577"/>
      <w:bookmarkStart w:id="222" w:name="_Toc27763_WPSOffice_Level2"/>
      <w:bookmarkStart w:id="223" w:name="_Toc16937"/>
      <w:r>
        <w:rPr>
          <w:rFonts w:hint="eastAsia" w:ascii="楷体_GB2312" w:hAnsi="楷体_GB2312" w:eastAsia="楷体_GB2312" w:cs="楷体_GB2312"/>
          <w:spacing w:val="6"/>
          <w:sz w:val="32"/>
          <w:szCs w:val="32"/>
        </w:rPr>
        <w:t>（一）组织保障</w:t>
      </w:r>
      <w:bookmarkEnd w:id="221"/>
      <w:bookmarkEnd w:id="222"/>
      <w:bookmarkEnd w:id="223"/>
    </w:p>
    <w:p w14:paraId="10868596">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县应急指挥部各成员单位要建立完善的重污染天气应急处置工作领导机构，机构负责人应由部门的分管领导担任，负责指挥、部署重污染天气应急处置工作。</w:t>
      </w:r>
    </w:p>
    <w:p w14:paraId="413A0763">
      <w:pPr>
        <w:keepNext w:val="0"/>
        <w:keepLines w:val="0"/>
        <w:pageBreakBefore w:val="0"/>
        <w:wordWrap/>
        <w:topLinePunct w:val="0"/>
        <w:bidi w:val="0"/>
        <w:spacing w:line="540" w:lineRule="exact"/>
        <w:ind w:firstLine="664" w:firstLineChars="200"/>
        <w:jc w:val="both"/>
        <w:outlineLvl w:val="1"/>
        <w:rPr>
          <w:rFonts w:ascii="楷体_GB2312" w:hAnsi="楷体_GB2312" w:eastAsia="楷体_GB2312" w:cs="楷体_GB2312"/>
          <w:spacing w:val="6"/>
          <w:sz w:val="32"/>
          <w:szCs w:val="32"/>
        </w:rPr>
      </w:pPr>
      <w:bookmarkStart w:id="224" w:name="_Toc26485_WPSOffice_Level2"/>
      <w:bookmarkStart w:id="225" w:name="_Toc25483"/>
      <w:bookmarkStart w:id="226" w:name="_Toc13842"/>
      <w:r>
        <w:rPr>
          <w:rFonts w:hint="eastAsia" w:ascii="楷体_GB2312" w:hAnsi="楷体_GB2312" w:eastAsia="楷体_GB2312" w:cs="楷体_GB2312"/>
          <w:spacing w:val="6"/>
          <w:sz w:val="32"/>
          <w:szCs w:val="32"/>
        </w:rPr>
        <w:t>（二）制度保障</w:t>
      </w:r>
      <w:bookmarkEnd w:id="224"/>
      <w:bookmarkEnd w:id="225"/>
      <w:bookmarkEnd w:id="226"/>
    </w:p>
    <w:p w14:paraId="323B5963">
      <w:pPr>
        <w:keepNext w:val="0"/>
        <w:keepLines w:val="0"/>
        <w:pageBreakBefore w:val="0"/>
        <w:wordWrap/>
        <w:topLinePunct w:val="0"/>
        <w:bidi w:val="0"/>
        <w:spacing w:line="540" w:lineRule="exact"/>
        <w:ind w:firstLine="664" w:firstLineChars="200"/>
        <w:jc w:val="both"/>
        <w:outlineLvl w:val="1"/>
        <w:rPr>
          <w:rFonts w:hint="eastAsia" w:ascii="仿宋_GB2312" w:hAnsi="仿宋_GB2312" w:eastAsia="仿宋_GB2312" w:cs="仿宋_GB2312"/>
          <w:spacing w:val="6"/>
          <w:sz w:val="32"/>
          <w:szCs w:val="32"/>
        </w:rPr>
      </w:pPr>
      <w:bookmarkStart w:id="227" w:name="_Toc8624_WPSOffice_Level2"/>
      <w:bookmarkStart w:id="228" w:name="_Toc12210"/>
      <w:r>
        <w:rPr>
          <w:rFonts w:hint="eastAsia" w:ascii="仿宋_GB2312" w:hAnsi="仿宋_GB2312" w:eastAsia="仿宋_GB2312" w:cs="仿宋_GB2312"/>
          <w:spacing w:val="6"/>
          <w:sz w:val="32"/>
          <w:szCs w:val="32"/>
        </w:rPr>
        <w:t>重污染天气应急预案实行分级备案制度。县应急指挥部各成员单位应制定重污染天气应急预案或者实施方案，报县应急指挥部办公室备案。相关企业的重污染天气应急响应操作方案应在本级行业主管部门备案。</w:t>
      </w:r>
      <w:bookmarkEnd w:id="227"/>
      <w:bookmarkEnd w:id="228"/>
      <w:bookmarkStart w:id="229" w:name="_Toc920"/>
      <w:bookmarkStart w:id="230" w:name="_Toc25320"/>
    </w:p>
    <w:p w14:paraId="12944F98">
      <w:pPr>
        <w:keepNext w:val="0"/>
        <w:keepLines w:val="0"/>
        <w:pageBreakBefore w:val="0"/>
        <w:numPr>
          <w:ilvl w:val="0"/>
          <w:numId w:val="0"/>
        </w:numPr>
        <w:wordWrap/>
        <w:topLinePunct w:val="0"/>
        <w:bidi w:val="0"/>
        <w:spacing w:line="540" w:lineRule="exact"/>
        <w:ind w:firstLine="664" w:firstLineChars="200"/>
        <w:jc w:val="both"/>
        <w:outlineLvl w:val="1"/>
        <w:rPr>
          <w:rFonts w:hint="eastAsia" w:ascii="楷体_GB2312" w:hAnsi="Times New Roman" w:eastAsia="楷体_GB2312"/>
          <w:bCs/>
          <w:spacing w:val="6"/>
          <w:sz w:val="32"/>
          <w:szCs w:val="32"/>
        </w:rPr>
      </w:pPr>
      <w:r>
        <w:rPr>
          <w:rFonts w:hint="eastAsia" w:ascii="楷体_GB2312" w:hAnsi="Times New Roman" w:eastAsia="楷体_GB2312" w:cs="Arial"/>
          <w:bCs/>
          <w:snapToGrid w:val="0"/>
          <w:color w:val="000000"/>
          <w:spacing w:val="6"/>
          <w:kern w:val="0"/>
          <w:sz w:val="32"/>
          <w:szCs w:val="32"/>
        </w:rPr>
        <w:t>（三）</w:t>
      </w:r>
      <w:r>
        <w:rPr>
          <w:rFonts w:hint="eastAsia" w:ascii="楷体_GB2312" w:hAnsi="Times New Roman" w:eastAsia="楷体_GB2312"/>
          <w:bCs/>
          <w:spacing w:val="6"/>
          <w:sz w:val="32"/>
          <w:szCs w:val="32"/>
        </w:rPr>
        <w:t>经费保障</w:t>
      </w:r>
      <w:bookmarkEnd w:id="229"/>
    </w:p>
    <w:p w14:paraId="6B6E6548">
      <w:pPr>
        <w:keepNext w:val="0"/>
        <w:keepLines w:val="0"/>
        <w:pageBreakBefore w:val="0"/>
        <w:numPr>
          <w:ilvl w:val="0"/>
          <w:numId w:val="0"/>
        </w:numPr>
        <w:wordWrap/>
        <w:topLinePunct w:val="0"/>
        <w:bidi w:val="0"/>
        <w:spacing w:line="540" w:lineRule="exact"/>
        <w:ind w:firstLine="664" w:firstLineChars="200"/>
        <w:jc w:val="both"/>
        <w:outlineLvl w:val="1"/>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财政部门要为本级重污染天气应急工作提供必要的经费支持，保障重污染天气响应、评估、监督检查，以及相关的系统建设、运行和维护等所需的费用</w:t>
      </w:r>
      <w:r>
        <w:rPr>
          <w:rFonts w:hint="eastAsia" w:ascii="仿宋_GB2312" w:hAnsi="仿宋_GB2312" w:cs="仿宋_GB2312"/>
          <w:spacing w:val="6"/>
          <w:sz w:val="32"/>
          <w:szCs w:val="32"/>
          <w:lang w:eastAsia="zh-CN"/>
        </w:rPr>
        <w:t>。</w:t>
      </w:r>
    </w:p>
    <w:p w14:paraId="75935EE5">
      <w:pPr>
        <w:keepNext w:val="0"/>
        <w:keepLines w:val="0"/>
        <w:pageBreakBefore w:val="0"/>
        <w:wordWrap/>
        <w:topLinePunct w:val="0"/>
        <w:bidi w:val="0"/>
        <w:spacing w:line="540" w:lineRule="exact"/>
        <w:ind w:firstLine="664" w:firstLineChars="200"/>
        <w:jc w:val="both"/>
        <w:outlineLvl w:val="1"/>
        <w:rPr>
          <w:rFonts w:hint="eastAsia" w:ascii="楷体_GB2312" w:hAnsi="Times New Roman" w:eastAsia="楷体_GB2312"/>
          <w:bCs/>
          <w:spacing w:val="6"/>
          <w:sz w:val="32"/>
          <w:szCs w:val="32"/>
        </w:rPr>
      </w:pPr>
      <w:bookmarkStart w:id="231" w:name="_Toc7597_WPSOffice_Level2"/>
      <w:bookmarkStart w:id="232" w:name="_Toc22788"/>
      <w:bookmarkStart w:id="233" w:name="_Toc2791"/>
    </w:p>
    <w:p w14:paraId="1E11D991">
      <w:pPr>
        <w:keepNext w:val="0"/>
        <w:keepLines w:val="0"/>
        <w:pageBreakBefore w:val="0"/>
        <w:wordWrap/>
        <w:topLinePunct w:val="0"/>
        <w:bidi w:val="0"/>
        <w:spacing w:line="540" w:lineRule="exact"/>
        <w:ind w:firstLine="664" w:firstLineChars="200"/>
        <w:jc w:val="both"/>
        <w:outlineLvl w:val="1"/>
        <w:rPr>
          <w:rFonts w:hint="eastAsia" w:ascii="楷体_GB2312" w:hAnsi="Times New Roman" w:eastAsia="楷体_GB2312"/>
          <w:bCs/>
          <w:spacing w:val="6"/>
          <w:sz w:val="32"/>
          <w:szCs w:val="32"/>
        </w:rPr>
      </w:pPr>
    </w:p>
    <w:p w14:paraId="63C755EE">
      <w:pPr>
        <w:keepNext w:val="0"/>
        <w:keepLines w:val="0"/>
        <w:pageBreakBefore w:val="0"/>
        <w:wordWrap/>
        <w:topLinePunct w:val="0"/>
        <w:bidi w:val="0"/>
        <w:spacing w:line="540" w:lineRule="exact"/>
        <w:ind w:firstLine="664" w:firstLineChars="200"/>
        <w:jc w:val="both"/>
        <w:outlineLvl w:val="1"/>
        <w:rPr>
          <w:rFonts w:hint="eastAsia" w:ascii="楷体_GB2312" w:hAnsi="楷体_GB2312" w:eastAsia="楷体_GB2312" w:cs="楷体_GB2312"/>
          <w:bCs/>
          <w:spacing w:val="6"/>
          <w:sz w:val="32"/>
          <w:szCs w:val="32"/>
        </w:rPr>
      </w:pPr>
      <w:r>
        <w:rPr>
          <w:rFonts w:hint="eastAsia" w:ascii="楷体_GB2312" w:hAnsi="楷体_GB2312" w:eastAsia="楷体_GB2312" w:cs="楷体_GB2312"/>
          <w:bCs/>
          <w:spacing w:val="6"/>
          <w:sz w:val="32"/>
          <w:szCs w:val="32"/>
        </w:rPr>
        <w:t>（四）人员保障</w:t>
      </w:r>
      <w:bookmarkEnd w:id="231"/>
      <w:bookmarkEnd w:id="232"/>
      <w:bookmarkEnd w:id="233"/>
    </w:p>
    <w:p w14:paraId="650C4194">
      <w:pPr>
        <w:keepNext w:val="0"/>
        <w:keepLines w:val="0"/>
        <w:pageBreakBefore w:val="0"/>
        <w:wordWrap/>
        <w:topLinePunct w:val="0"/>
        <w:bidi w:val="0"/>
        <w:spacing w:line="540" w:lineRule="exact"/>
        <w:jc w:val="both"/>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县应急指挥部办公室应建立健全重污染天</w:t>
      </w:r>
      <w:r>
        <w:rPr>
          <w:rFonts w:hint="eastAsia" w:ascii="仿宋_GB2312" w:hAnsi="仿宋_GB2312" w:eastAsia="仿宋_GB2312" w:cs="仿宋_GB2312"/>
          <w:color w:val="auto"/>
          <w:spacing w:val="6"/>
          <w:sz w:val="32"/>
          <w:szCs w:val="32"/>
          <w:u w:val="none"/>
        </w:rPr>
        <w:t>气应急专家</w:t>
      </w:r>
      <w:r>
        <w:rPr>
          <w:rFonts w:hint="eastAsia" w:ascii="仿宋_GB2312" w:hAnsi="仿宋_GB2312" w:cs="仿宋_GB2312"/>
          <w:color w:val="auto"/>
          <w:spacing w:val="6"/>
          <w:sz w:val="32"/>
          <w:szCs w:val="32"/>
          <w:u w:val="none"/>
          <w:lang w:val="en-US" w:eastAsia="zh-CN"/>
        </w:rPr>
        <w:t>组</w:t>
      </w:r>
      <w:r>
        <w:rPr>
          <w:rFonts w:hint="eastAsia" w:ascii="仿宋_GB2312" w:hAnsi="仿宋_GB2312" w:eastAsia="仿宋_GB2312" w:cs="仿宋_GB2312"/>
          <w:color w:val="auto"/>
          <w:spacing w:val="6"/>
          <w:sz w:val="32"/>
          <w:szCs w:val="32"/>
          <w:u w:val="none"/>
        </w:rPr>
        <w:t>，协助开展评估。友谊生态环境局和县气象局要加强重污染天气预测预报队伍建设，提高</w:t>
      </w:r>
      <w:r>
        <w:rPr>
          <w:rFonts w:hint="eastAsia" w:ascii="仿宋_GB2312" w:hAnsi="仿宋_GB2312" w:eastAsia="仿宋_GB2312" w:cs="仿宋_GB2312"/>
          <w:color w:val="auto"/>
          <w:spacing w:val="6"/>
          <w:sz w:val="32"/>
          <w:szCs w:val="32"/>
          <w:u w:val="none"/>
          <w:lang w:val="en-US" w:eastAsia="zh-CN"/>
        </w:rPr>
        <w:t>应急响应</w:t>
      </w:r>
      <w:r>
        <w:rPr>
          <w:rFonts w:hint="eastAsia" w:ascii="仿宋_GB2312" w:hAnsi="仿宋_GB2312" w:eastAsia="仿宋_GB2312" w:cs="仿宋_GB2312"/>
          <w:color w:val="auto"/>
          <w:spacing w:val="6"/>
          <w:sz w:val="32"/>
          <w:szCs w:val="32"/>
          <w:u w:val="none"/>
        </w:rPr>
        <w:t>能力。各有关单位要指定人员负责重污染天气应急工作，及时传达</w:t>
      </w:r>
      <w:r>
        <w:rPr>
          <w:rFonts w:hint="eastAsia" w:ascii="仿宋_GB2312" w:hAnsi="仿宋_GB2312" w:eastAsia="仿宋_GB2312" w:cs="仿宋_GB2312"/>
          <w:color w:val="auto"/>
          <w:spacing w:val="6"/>
          <w:sz w:val="32"/>
          <w:szCs w:val="32"/>
          <w:u w:val="none"/>
          <w:lang w:val="en-US" w:eastAsia="zh-CN"/>
        </w:rPr>
        <w:t>应急响应</w:t>
      </w:r>
      <w:r>
        <w:rPr>
          <w:rFonts w:hint="eastAsia" w:ascii="仿宋_GB2312" w:hAnsi="仿宋_GB2312" w:eastAsia="仿宋_GB2312" w:cs="仿宋_GB2312"/>
          <w:color w:val="auto"/>
          <w:spacing w:val="6"/>
          <w:sz w:val="32"/>
          <w:szCs w:val="32"/>
          <w:u w:val="none"/>
        </w:rPr>
        <w:t>指令</w:t>
      </w:r>
      <w:r>
        <w:rPr>
          <w:rFonts w:hint="eastAsia" w:ascii="仿宋_GB2312" w:hAnsi="仿宋_GB2312" w:eastAsia="仿宋_GB2312" w:cs="仿宋_GB2312"/>
          <w:spacing w:val="6"/>
          <w:sz w:val="32"/>
          <w:szCs w:val="32"/>
        </w:rPr>
        <w:t>，组织落实各项应急响应措施，按时报告工作进展和总结</w:t>
      </w:r>
      <w:r>
        <w:rPr>
          <w:rFonts w:hint="eastAsia" w:ascii="仿宋_GB2312" w:hAnsi="仿宋_GB2312" w:cs="仿宋_GB2312"/>
          <w:spacing w:val="6"/>
          <w:sz w:val="32"/>
          <w:szCs w:val="32"/>
          <w:lang w:eastAsia="zh-CN"/>
        </w:rPr>
        <w:t>。</w:t>
      </w:r>
    </w:p>
    <w:p w14:paraId="69517353">
      <w:pPr>
        <w:keepNext w:val="0"/>
        <w:keepLines w:val="0"/>
        <w:pageBreakBefore w:val="0"/>
        <w:wordWrap/>
        <w:topLinePunct w:val="0"/>
        <w:bidi w:val="0"/>
        <w:spacing w:line="540" w:lineRule="exact"/>
        <w:ind w:firstLine="664" w:firstLineChars="200"/>
        <w:jc w:val="both"/>
        <w:outlineLvl w:val="1"/>
        <w:rPr>
          <w:rFonts w:ascii="楷体_GB2312" w:hAnsi="Times New Roman" w:eastAsia="楷体_GB2312"/>
          <w:bCs/>
          <w:spacing w:val="6"/>
          <w:sz w:val="32"/>
          <w:szCs w:val="32"/>
        </w:rPr>
      </w:pPr>
      <w:bookmarkStart w:id="234" w:name="_Toc26235"/>
      <w:bookmarkStart w:id="235" w:name="_Toc2174"/>
      <w:bookmarkStart w:id="236" w:name="_Toc25688_WPSOffice_Level2"/>
      <w:r>
        <w:rPr>
          <w:rFonts w:hint="eastAsia" w:ascii="楷体_GB2312" w:hAnsi="Times New Roman" w:eastAsia="楷体_GB2312"/>
          <w:bCs/>
          <w:spacing w:val="6"/>
          <w:sz w:val="32"/>
          <w:szCs w:val="32"/>
        </w:rPr>
        <w:t>（五）装备保障</w:t>
      </w:r>
      <w:bookmarkEnd w:id="234"/>
      <w:bookmarkEnd w:id="235"/>
      <w:bookmarkEnd w:id="236"/>
    </w:p>
    <w:p w14:paraId="43D20B83">
      <w:pPr>
        <w:keepNext w:val="0"/>
        <w:keepLines w:val="0"/>
        <w:pageBreakBefore w:val="0"/>
        <w:wordWrap/>
        <w:topLinePunct w:val="0"/>
        <w:bidi w:val="0"/>
        <w:spacing w:line="540" w:lineRule="exact"/>
        <w:ind w:firstLine="665"/>
        <w:jc w:val="both"/>
        <w:rPr>
          <w:rFonts w:ascii="仿宋_GB2312" w:hAnsi="仿宋_GB2312" w:eastAsia="仿宋_GB2312" w:cs="仿宋_GB2312"/>
          <w:color w:val="auto"/>
          <w:spacing w:val="6"/>
          <w:sz w:val="32"/>
          <w:szCs w:val="32"/>
          <w:u w:val="none"/>
        </w:rPr>
      </w:pPr>
      <w:r>
        <w:rPr>
          <w:rFonts w:hint="eastAsia" w:ascii="仿宋_GB2312" w:hAnsi="仿宋_GB2312" w:eastAsia="仿宋_GB2312" w:cs="仿宋_GB2312"/>
          <w:spacing w:val="6"/>
          <w:sz w:val="32"/>
          <w:szCs w:val="32"/>
        </w:rPr>
        <w:t>县应急指挥部各成员单位应根据重污染天气应急工作需要</w:t>
      </w:r>
      <w:r>
        <w:rPr>
          <w:rFonts w:hint="eastAsia" w:ascii="仿宋_GB2312" w:hAnsi="仿宋_GB2312" w:cs="仿宋_GB2312"/>
          <w:spacing w:val="6"/>
          <w:sz w:val="32"/>
          <w:szCs w:val="32"/>
          <w:lang w:eastAsia="zh-CN"/>
        </w:rPr>
        <w:t>，</w:t>
      </w:r>
      <w:r>
        <w:rPr>
          <w:rFonts w:hint="eastAsia" w:ascii="仿宋_GB2312" w:hAnsi="仿宋_GB2312" w:eastAsia="仿宋_GB2312" w:cs="仿宋_GB2312"/>
          <w:spacing w:val="6"/>
          <w:sz w:val="32"/>
          <w:szCs w:val="32"/>
        </w:rPr>
        <w:t>配置应急指挥、应急处置、通讯工具等应急设备，加强空气质量自动监测网建设，积极构建空气质量信息发</w:t>
      </w:r>
      <w:r>
        <w:rPr>
          <w:rFonts w:hint="eastAsia" w:ascii="仿宋_GB2312" w:hAnsi="仿宋_GB2312" w:eastAsia="仿宋_GB2312" w:cs="仿宋_GB2312"/>
          <w:color w:val="auto"/>
          <w:spacing w:val="6"/>
          <w:sz w:val="32"/>
          <w:szCs w:val="32"/>
          <w:u w:val="none"/>
        </w:rPr>
        <w:t>布平台和</w:t>
      </w:r>
      <w:r>
        <w:rPr>
          <w:rFonts w:hint="eastAsia" w:ascii="仿宋_GB2312" w:hAnsi="仿宋_GB2312" w:eastAsia="仿宋_GB2312" w:cs="仿宋_GB2312"/>
          <w:b w:val="0"/>
          <w:bCs w:val="0"/>
          <w:color w:val="auto"/>
          <w:spacing w:val="6"/>
          <w:sz w:val="32"/>
          <w:szCs w:val="32"/>
          <w:u w:val="none"/>
          <w:lang w:val="en-US" w:eastAsia="zh-CN"/>
        </w:rPr>
        <w:t>应急响应</w:t>
      </w:r>
      <w:r>
        <w:rPr>
          <w:rFonts w:hint="eastAsia" w:ascii="仿宋_GB2312" w:hAnsi="仿宋_GB2312" w:eastAsia="仿宋_GB2312" w:cs="仿宋_GB2312"/>
          <w:color w:val="auto"/>
          <w:spacing w:val="6"/>
          <w:sz w:val="32"/>
          <w:szCs w:val="32"/>
          <w:u w:val="none"/>
        </w:rPr>
        <w:t>平台，提高</w:t>
      </w:r>
      <w:r>
        <w:rPr>
          <w:rFonts w:hint="eastAsia" w:ascii="仿宋_GB2312" w:hAnsi="仿宋_GB2312" w:eastAsia="仿宋_GB2312" w:cs="仿宋_GB2312"/>
          <w:color w:val="auto"/>
          <w:spacing w:val="6"/>
          <w:sz w:val="32"/>
          <w:szCs w:val="32"/>
          <w:u w:val="none"/>
          <w:lang w:val="en-US" w:eastAsia="zh-CN"/>
        </w:rPr>
        <w:t>应急响应</w:t>
      </w:r>
      <w:r>
        <w:rPr>
          <w:rFonts w:hint="eastAsia" w:ascii="仿宋_GB2312" w:hAnsi="仿宋_GB2312" w:eastAsia="仿宋_GB2312" w:cs="仿宋_GB2312"/>
          <w:color w:val="auto"/>
          <w:spacing w:val="6"/>
          <w:sz w:val="32"/>
          <w:szCs w:val="32"/>
          <w:u w:val="none"/>
        </w:rPr>
        <w:t>能力。</w:t>
      </w:r>
      <w:bookmarkEnd w:id="230"/>
    </w:p>
    <w:p w14:paraId="2F542239">
      <w:pPr>
        <w:keepNext w:val="0"/>
        <w:keepLines w:val="0"/>
        <w:pageBreakBefore w:val="0"/>
        <w:wordWrap/>
        <w:topLinePunct w:val="0"/>
        <w:bidi w:val="0"/>
        <w:spacing w:line="540" w:lineRule="exact"/>
        <w:ind w:firstLine="664" w:firstLineChars="200"/>
        <w:jc w:val="both"/>
        <w:outlineLvl w:val="0"/>
        <w:rPr>
          <w:rFonts w:ascii="黑体" w:hAnsi="黑体" w:eastAsia="黑体"/>
          <w:spacing w:val="6"/>
          <w:sz w:val="32"/>
          <w:szCs w:val="32"/>
        </w:rPr>
      </w:pPr>
      <w:bookmarkStart w:id="237" w:name="_Toc4150"/>
      <w:bookmarkStart w:id="238" w:name="_Toc27588"/>
      <w:bookmarkStart w:id="239" w:name="_Toc28766_WPSOffice_Level1"/>
      <w:r>
        <w:rPr>
          <w:rFonts w:hint="eastAsia" w:ascii="黑体" w:hAnsi="黑体" w:eastAsia="黑体"/>
          <w:spacing w:val="6"/>
          <w:sz w:val="32"/>
          <w:szCs w:val="32"/>
          <w:lang w:val="en-US" w:eastAsia="zh-CN"/>
        </w:rPr>
        <w:t>六</w:t>
      </w:r>
      <w:r>
        <w:rPr>
          <w:rFonts w:hint="eastAsia" w:ascii="黑体" w:hAnsi="黑体" w:eastAsia="黑体"/>
          <w:spacing w:val="6"/>
          <w:sz w:val="32"/>
          <w:szCs w:val="32"/>
        </w:rPr>
        <w:t>、预案管理</w:t>
      </w:r>
      <w:bookmarkEnd w:id="237"/>
      <w:bookmarkEnd w:id="238"/>
      <w:bookmarkEnd w:id="239"/>
    </w:p>
    <w:p w14:paraId="6CCF3428">
      <w:pPr>
        <w:keepNext w:val="0"/>
        <w:keepLines w:val="0"/>
        <w:pageBreakBefore w:val="0"/>
        <w:wordWrap/>
        <w:topLinePunct w:val="0"/>
        <w:bidi w:val="0"/>
        <w:spacing w:line="540" w:lineRule="exact"/>
        <w:ind w:firstLine="664" w:firstLineChars="200"/>
        <w:jc w:val="both"/>
        <w:outlineLvl w:val="1"/>
        <w:rPr>
          <w:rFonts w:ascii="楷体_GB2312" w:hAnsi="楷体_GB2312" w:eastAsia="楷体_GB2312" w:cs="楷体_GB2312"/>
          <w:spacing w:val="6"/>
          <w:sz w:val="32"/>
          <w:szCs w:val="32"/>
        </w:rPr>
      </w:pPr>
      <w:bookmarkStart w:id="240" w:name="_Toc15466_WPSOffice_Level2"/>
      <w:bookmarkStart w:id="241" w:name="_Toc18844"/>
      <w:bookmarkStart w:id="242" w:name="_Toc20670"/>
      <w:r>
        <w:rPr>
          <w:rFonts w:hint="eastAsia" w:ascii="楷体_GB2312" w:hAnsi="楷体_GB2312" w:eastAsia="楷体_GB2312" w:cs="楷体_GB2312"/>
          <w:spacing w:val="6"/>
          <w:sz w:val="32"/>
          <w:szCs w:val="32"/>
        </w:rPr>
        <w:t>（一）预案宣传</w:t>
      </w:r>
      <w:bookmarkEnd w:id="240"/>
      <w:bookmarkEnd w:id="241"/>
      <w:bookmarkEnd w:id="242"/>
    </w:p>
    <w:p w14:paraId="6E0114D5">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生态环境部门应充分利用互联网、电视等新闻媒体及信息网络，加强重污染天气</w:t>
      </w:r>
      <w:r>
        <w:rPr>
          <w:rFonts w:hint="eastAsia" w:ascii="仿宋_GB2312" w:hAnsi="仿宋_GB2312" w:cs="仿宋_GB2312"/>
          <w:spacing w:val="6"/>
          <w:sz w:val="32"/>
          <w:szCs w:val="32"/>
          <w:lang w:eastAsia="zh-CN"/>
        </w:rPr>
        <w:t>应急法律法规</w:t>
      </w:r>
      <w:r>
        <w:rPr>
          <w:rFonts w:hint="eastAsia" w:ascii="仿宋_GB2312" w:hAnsi="仿宋_GB2312" w:eastAsia="仿宋_GB2312" w:cs="仿宋_GB2312"/>
          <w:spacing w:val="6"/>
          <w:sz w:val="32"/>
          <w:szCs w:val="32"/>
        </w:rPr>
        <w:t>和预防、避险、自救、互救常识的宣传，及时、准确发布重污染天气事件有关信息，正确引导舆论。</w:t>
      </w:r>
    </w:p>
    <w:p w14:paraId="701154A5">
      <w:pPr>
        <w:keepNext w:val="0"/>
        <w:keepLines w:val="0"/>
        <w:pageBreakBefore w:val="0"/>
        <w:wordWrap/>
        <w:topLinePunct w:val="0"/>
        <w:bidi w:val="0"/>
        <w:spacing w:line="540" w:lineRule="exact"/>
        <w:ind w:firstLine="664" w:firstLineChars="200"/>
        <w:jc w:val="both"/>
        <w:outlineLvl w:val="1"/>
        <w:rPr>
          <w:rFonts w:ascii="楷体_GB2312" w:hAnsi="楷体_GB2312" w:eastAsia="楷体_GB2312" w:cs="楷体_GB2312"/>
          <w:spacing w:val="6"/>
          <w:sz w:val="32"/>
          <w:szCs w:val="32"/>
        </w:rPr>
      </w:pPr>
      <w:bookmarkStart w:id="243" w:name="_Toc23269_WPSOffice_Level2"/>
      <w:bookmarkStart w:id="244" w:name="_Toc4873"/>
      <w:bookmarkStart w:id="245" w:name="_Toc11181"/>
      <w:bookmarkStart w:id="246" w:name="_Toc19614"/>
      <w:bookmarkStart w:id="247" w:name="_Toc7327"/>
      <w:bookmarkStart w:id="248" w:name="_Toc5983_WPSOffice_Level2"/>
      <w:r>
        <w:rPr>
          <w:rFonts w:hint="eastAsia" w:ascii="楷体_GB2312" w:hAnsi="Times New Roman" w:eastAsia="楷体_GB2312"/>
          <w:bCs/>
          <w:color w:val="auto"/>
          <w:spacing w:val="6"/>
          <w:sz w:val="32"/>
          <w:szCs w:val="32"/>
          <w:u w:val="none"/>
        </w:rPr>
        <w:t>（二）</w:t>
      </w:r>
      <w:bookmarkEnd w:id="243"/>
      <w:bookmarkEnd w:id="244"/>
      <w:bookmarkEnd w:id="245"/>
      <w:bookmarkEnd w:id="246"/>
      <w:bookmarkEnd w:id="247"/>
      <w:bookmarkEnd w:id="248"/>
      <w:bookmarkStart w:id="249" w:name="_Toc8786"/>
      <w:bookmarkStart w:id="250" w:name="_Toc7699_WPSOffice_Level2"/>
      <w:bookmarkStart w:id="251" w:name="_Toc9247"/>
      <w:r>
        <w:rPr>
          <w:rFonts w:hint="eastAsia" w:ascii="楷体_GB2312" w:hAnsi="楷体_GB2312" w:eastAsia="楷体_GB2312" w:cs="楷体_GB2312"/>
          <w:spacing w:val="6"/>
          <w:sz w:val="32"/>
          <w:szCs w:val="32"/>
        </w:rPr>
        <w:t>预案修订</w:t>
      </w:r>
      <w:bookmarkEnd w:id="249"/>
      <w:bookmarkEnd w:id="250"/>
      <w:bookmarkEnd w:id="251"/>
    </w:p>
    <w:p w14:paraId="05C86870">
      <w:pPr>
        <w:keepNext w:val="0"/>
        <w:keepLines w:val="0"/>
        <w:pageBreakBefore w:val="0"/>
        <w:wordWrap/>
        <w:topLinePunct w:val="0"/>
        <w:bidi w:val="0"/>
        <w:spacing w:line="540" w:lineRule="exact"/>
        <w:ind w:firstLine="664" w:firstLineChars="200"/>
        <w:jc w:val="both"/>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本预案至少3年修订1次；有下列情形之一的，应当及时进行预案修订：</w:t>
      </w:r>
    </w:p>
    <w:p w14:paraId="0ECB59E5">
      <w:pPr>
        <w:keepNext w:val="0"/>
        <w:keepLines w:val="0"/>
        <w:pageBreakBefore w:val="0"/>
        <w:wordWrap/>
        <w:topLinePunct w:val="0"/>
        <w:bidi w:val="0"/>
        <w:spacing w:line="540" w:lineRule="exact"/>
        <w:ind w:firstLine="664" w:firstLineChars="200"/>
        <w:jc w:val="both"/>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1</w:t>
      </w:r>
      <w:r>
        <w:rPr>
          <w:rFonts w:hint="eastAsia" w:ascii="仿宋_GB2312" w:hAnsi="仿宋_GB2312" w:cs="仿宋_GB2312"/>
          <w:spacing w:val="6"/>
          <w:sz w:val="32"/>
          <w:szCs w:val="32"/>
          <w:lang w:val="en-US" w:eastAsia="zh-CN"/>
        </w:rPr>
        <w:t>.</w:t>
      </w:r>
      <w:r>
        <w:rPr>
          <w:rFonts w:hint="eastAsia" w:ascii="仿宋_GB2312" w:hAnsi="仿宋_GB2312" w:eastAsia="仿宋_GB2312" w:cs="仿宋_GB2312"/>
          <w:spacing w:val="6"/>
          <w:sz w:val="32"/>
          <w:szCs w:val="32"/>
        </w:rPr>
        <w:t>重污染天气应急指挥机构及其职责发生重大调整的</w:t>
      </w:r>
      <w:r>
        <w:rPr>
          <w:rFonts w:hint="eastAsia" w:ascii="仿宋_GB2312" w:hAnsi="仿宋_GB2312" w:cs="仿宋_GB2312"/>
          <w:spacing w:val="6"/>
          <w:sz w:val="32"/>
          <w:szCs w:val="32"/>
          <w:lang w:eastAsia="zh-CN"/>
        </w:rPr>
        <w:t>；</w:t>
      </w:r>
    </w:p>
    <w:p w14:paraId="69715662">
      <w:pPr>
        <w:keepNext w:val="0"/>
        <w:keepLines w:val="0"/>
        <w:pageBreakBefore w:val="0"/>
        <w:wordWrap/>
        <w:topLinePunct w:val="0"/>
        <w:bidi w:val="0"/>
        <w:spacing w:line="540" w:lineRule="exact"/>
        <w:ind w:firstLine="664" w:firstLineChars="200"/>
        <w:jc w:val="both"/>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2</w:t>
      </w:r>
      <w:r>
        <w:rPr>
          <w:rFonts w:hint="eastAsia" w:ascii="仿宋_GB2312" w:hAnsi="仿宋_GB2312" w:cs="仿宋_GB2312"/>
          <w:spacing w:val="6"/>
          <w:sz w:val="32"/>
          <w:szCs w:val="32"/>
          <w:lang w:val="en-US" w:eastAsia="zh-CN"/>
        </w:rPr>
        <w:t>.</w:t>
      </w:r>
      <w:r>
        <w:rPr>
          <w:rFonts w:hint="eastAsia" w:ascii="仿宋_GB2312" w:hAnsi="仿宋_GB2312" w:eastAsia="仿宋_GB2312" w:cs="仿宋_GB2312"/>
          <w:spacing w:val="6"/>
          <w:sz w:val="32"/>
          <w:szCs w:val="32"/>
        </w:rPr>
        <w:t>依据的法律、行政法规、规章等发生变化的</w:t>
      </w:r>
      <w:r>
        <w:rPr>
          <w:rFonts w:hint="eastAsia" w:ascii="仿宋_GB2312" w:hAnsi="仿宋_GB2312" w:cs="仿宋_GB2312"/>
          <w:spacing w:val="6"/>
          <w:sz w:val="32"/>
          <w:szCs w:val="32"/>
          <w:lang w:eastAsia="zh-CN"/>
        </w:rPr>
        <w:t>；</w:t>
      </w:r>
    </w:p>
    <w:p w14:paraId="20A05C14">
      <w:pPr>
        <w:keepNext w:val="0"/>
        <w:keepLines w:val="0"/>
        <w:pageBreakBefore w:val="0"/>
        <w:wordWrap/>
        <w:topLinePunct w:val="0"/>
        <w:bidi w:val="0"/>
        <w:spacing w:line="540" w:lineRule="exact"/>
        <w:ind w:firstLine="664" w:firstLineChars="200"/>
        <w:jc w:val="both"/>
        <w:rPr>
          <w:rFonts w:hint="eastAsia" w:ascii="仿宋_GB2312" w:hAnsi="仿宋_GB2312" w:eastAsia="仿宋_GB2312" w:cs="仿宋_GB2312"/>
          <w:b/>
          <w:bCs/>
          <w:spacing w:val="6"/>
          <w:sz w:val="32"/>
          <w:szCs w:val="32"/>
          <w:lang w:eastAsia="zh-CN"/>
        </w:rPr>
      </w:pPr>
      <w:r>
        <w:rPr>
          <w:rFonts w:hint="eastAsia" w:ascii="仿宋_GB2312" w:hAnsi="仿宋_GB2312" w:eastAsia="仿宋_GB2312" w:cs="仿宋_GB2312"/>
          <w:spacing w:val="6"/>
          <w:sz w:val="32"/>
          <w:szCs w:val="32"/>
        </w:rPr>
        <w:t>3</w:t>
      </w:r>
      <w:r>
        <w:rPr>
          <w:rFonts w:hint="eastAsia" w:ascii="仿宋_GB2312" w:hAnsi="仿宋_GB2312" w:cs="仿宋_GB2312"/>
          <w:spacing w:val="6"/>
          <w:sz w:val="32"/>
          <w:szCs w:val="32"/>
          <w:lang w:val="en-US" w:eastAsia="zh-CN"/>
        </w:rPr>
        <w:t>.</w:t>
      </w:r>
      <w:r>
        <w:rPr>
          <w:rFonts w:hint="eastAsia" w:ascii="仿宋_GB2312" w:hAnsi="仿宋_GB2312" w:eastAsia="仿宋_GB2312" w:cs="仿宋_GB2312"/>
          <w:spacing w:val="6"/>
          <w:sz w:val="32"/>
          <w:szCs w:val="32"/>
        </w:rPr>
        <w:t>省市重污染天气应急指挥部认为应当修订的其他情况</w:t>
      </w:r>
      <w:bookmarkStart w:id="252" w:name="_Toc19071_WPSOffice_Level1"/>
      <w:r>
        <w:rPr>
          <w:rFonts w:hint="eastAsia" w:ascii="仿宋_GB2312" w:hAnsi="仿宋_GB2312" w:cs="仿宋_GB2312"/>
          <w:spacing w:val="6"/>
          <w:sz w:val="32"/>
          <w:szCs w:val="32"/>
          <w:lang w:eastAsia="zh-CN"/>
        </w:rPr>
        <w:t>。</w:t>
      </w:r>
    </w:p>
    <w:p w14:paraId="5EF121C3">
      <w:pPr>
        <w:keepNext w:val="0"/>
        <w:keepLines w:val="0"/>
        <w:pageBreakBefore w:val="0"/>
        <w:wordWrap/>
        <w:topLinePunct w:val="0"/>
        <w:bidi w:val="0"/>
        <w:spacing w:line="540" w:lineRule="exact"/>
        <w:ind w:firstLine="664" w:firstLineChars="200"/>
        <w:jc w:val="both"/>
        <w:outlineLvl w:val="0"/>
        <w:rPr>
          <w:rFonts w:ascii="黑体" w:hAnsi="黑体" w:eastAsia="黑体"/>
          <w:spacing w:val="6"/>
          <w:sz w:val="32"/>
          <w:szCs w:val="32"/>
        </w:rPr>
      </w:pPr>
      <w:bookmarkStart w:id="253" w:name="_Toc17034"/>
      <w:bookmarkStart w:id="254" w:name="_Toc23239"/>
      <w:r>
        <w:rPr>
          <w:rFonts w:hint="eastAsia" w:ascii="黑体" w:hAnsi="黑体" w:eastAsia="黑体"/>
          <w:spacing w:val="6"/>
          <w:sz w:val="32"/>
          <w:szCs w:val="32"/>
          <w:lang w:val="en-US" w:eastAsia="zh-CN"/>
        </w:rPr>
        <w:t>七</w:t>
      </w:r>
      <w:r>
        <w:rPr>
          <w:rFonts w:hint="eastAsia" w:ascii="黑体" w:hAnsi="黑体" w:eastAsia="黑体"/>
          <w:spacing w:val="6"/>
          <w:sz w:val="32"/>
          <w:szCs w:val="32"/>
        </w:rPr>
        <w:t>、附则</w:t>
      </w:r>
      <w:bookmarkEnd w:id="252"/>
      <w:bookmarkEnd w:id="253"/>
      <w:bookmarkEnd w:id="254"/>
    </w:p>
    <w:p w14:paraId="705F2F6F">
      <w:pPr>
        <w:keepNext w:val="0"/>
        <w:keepLines w:val="0"/>
        <w:pageBreakBefore w:val="0"/>
        <w:widowControl w:val="0"/>
        <w:kinsoku/>
        <w:wordWrap/>
        <w:overflowPunct/>
        <w:topLinePunct w:val="0"/>
        <w:autoSpaceDE/>
        <w:autoSpaceDN/>
        <w:bidi w:val="0"/>
        <w:adjustRightInd/>
        <w:snapToGrid/>
        <w:spacing w:line="540" w:lineRule="exact"/>
        <w:ind w:firstLine="664" w:firstLineChars="200"/>
        <w:jc w:val="both"/>
        <w:textAlignment w:val="auto"/>
        <w:outlineLvl w:val="0"/>
        <w:rPr>
          <w:rFonts w:ascii="黑体" w:hAnsi="黑体" w:eastAsia="黑体"/>
          <w:spacing w:val="6"/>
          <w:sz w:val="32"/>
          <w:szCs w:val="32"/>
        </w:rPr>
      </w:pPr>
      <w:r>
        <w:rPr>
          <w:rFonts w:hint="eastAsia" w:ascii="仿宋_GB2312" w:hAnsi="仿宋_GB2312" w:eastAsia="仿宋_GB2312" w:cs="仿宋_GB2312"/>
          <w:spacing w:val="6"/>
          <w:sz w:val="32"/>
          <w:szCs w:val="32"/>
        </w:rPr>
        <w:t>（一）本预案所称重污染天气，是指根据《环境空气质量指数（AQI）技术规定》（HJ633-20</w:t>
      </w:r>
      <w:r>
        <w:rPr>
          <w:rFonts w:hint="eastAsia" w:ascii="仿宋_GB2312" w:hAnsi="仿宋_GB2312" w:eastAsia="仿宋_GB2312" w:cs="仿宋_GB2312"/>
          <w:spacing w:val="6"/>
          <w:sz w:val="32"/>
          <w:szCs w:val="32"/>
          <w:lang w:val="en-US" w:eastAsia="zh-CN"/>
        </w:rPr>
        <w:t>26</w:t>
      </w:r>
      <w:r>
        <w:rPr>
          <w:rFonts w:hint="eastAsia" w:ascii="仿宋_GB2312" w:hAnsi="仿宋_GB2312" w:eastAsia="仿宋_GB2312" w:cs="仿宋_GB2312"/>
          <w:spacing w:val="6"/>
          <w:sz w:val="32"/>
          <w:szCs w:val="32"/>
        </w:rPr>
        <w:t>），环境空气质量指数（AQI）大于200，即空气质量达到5级及以上污染程度。</w:t>
      </w:r>
    </w:p>
    <w:p w14:paraId="57886E6D">
      <w:pPr>
        <w:keepNext w:val="0"/>
        <w:keepLines w:val="0"/>
        <w:pageBreakBefore w:val="0"/>
        <w:widowControl w:val="0"/>
        <w:kinsoku/>
        <w:wordWrap/>
        <w:overflowPunct/>
        <w:topLinePunct w:val="0"/>
        <w:autoSpaceDE/>
        <w:autoSpaceDN/>
        <w:bidi w:val="0"/>
        <w:adjustRightInd/>
        <w:snapToGrid/>
        <w:spacing w:line="540" w:lineRule="exact"/>
        <w:ind w:firstLine="664" w:firstLineChars="200"/>
        <w:jc w:val="both"/>
        <w:textAlignment w:val="auto"/>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（二）本预案所称AQI指数（空气质量指数），是指定量描述空气质量状况的无量纲指数，AQI日均值按连续24小时（可以跨自然日）均值计算。</w:t>
      </w:r>
    </w:p>
    <w:p w14:paraId="5D35D876">
      <w:pPr>
        <w:keepNext w:val="0"/>
        <w:keepLines w:val="0"/>
        <w:pageBreakBefore w:val="0"/>
        <w:widowControl w:val="0"/>
        <w:kinsoku/>
        <w:wordWrap/>
        <w:overflowPunct/>
        <w:topLinePunct w:val="0"/>
        <w:autoSpaceDE/>
        <w:autoSpaceDN/>
        <w:bidi w:val="0"/>
        <w:adjustRightInd/>
        <w:snapToGrid/>
        <w:spacing w:line="540" w:lineRule="exact"/>
        <w:ind w:firstLine="664" w:firstLineChars="200"/>
        <w:jc w:val="both"/>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（三）本预案所称沙尘暴是指地面尘沙吹起造成水平能见度显著降低的天气现象。</w:t>
      </w:r>
    </w:p>
    <w:p w14:paraId="08E48D14">
      <w:pPr>
        <w:pStyle w:val="2"/>
        <w:keepNext w:val="0"/>
        <w:keepLines w:val="0"/>
        <w:pageBreakBefore w:val="0"/>
        <w:widowControl w:val="0"/>
        <w:kinsoku/>
        <w:wordWrap/>
        <w:overflowPunct/>
        <w:topLinePunct w:val="0"/>
        <w:autoSpaceDE/>
        <w:autoSpaceDN/>
        <w:bidi w:val="0"/>
        <w:adjustRightInd/>
        <w:snapToGrid/>
        <w:spacing w:after="0" w:line="540" w:lineRule="exact"/>
        <w:ind w:firstLine="664" w:firstLineChars="200"/>
        <w:jc w:val="both"/>
        <w:textAlignment w:val="auto"/>
        <w:rPr>
          <w:rFonts w:hint="default" w:eastAsia="仿宋_GB2312"/>
          <w:lang w:val="en-US" w:eastAsia="zh-CN"/>
        </w:rPr>
      </w:pPr>
      <w:r>
        <w:rPr>
          <w:rFonts w:hint="eastAsia" w:ascii="仿宋_GB2312" w:hAnsi="仿宋_GB2312" w:eastAsia="仿宋_GB2312" w:cs="仿宋_GB2312"/>
          <w:spacing w:val="6"/>
          <w:sz w:val="32"/>
          <w:szCs w:val="32"/>
        </w:rPr>
        <w:t>（四）</w:t>
      </w:r>
      <w:r>
        <w:rPr>
          <w:rFonts w:hint="eastAsia" w:ascii="仿宋_GB2312" w:hAnsi="仿宋_GB2312" w:eastAsia="仿宋_GB2312" w:cs="仿宋_GB2312"/>
          <w:spacing w:val="6"/>
          <w:sz w:val="32"/>
          <w:szCs w:val="32"/>
          <w:lang w:val="en-US" w:eastAsia="zh-CN"/>
        </w:rPr>
        <w:t>上级相关应急预案另有规定的，从其规定。</w:t>
      </w:r>
    </w:p>
    <w:p w14:paraId="5C72589A">
      <w:pPr>
        <w:keepNext w:val="0"/>
        <w:keepLines w:val="0"/>
        <w:pageBreakBefore w:val="0"/>
        <w:widowControl/>
        <w:kinsoku/>
        <w:wordWrap/>
        <w:overflowPunct w:val="0"/>
        <w:topLinePunct w:val="0"/>
        <w:autoSpaceDE w:val="0"/>
        <w:autoSpaceDN w:val="0"/>
        <w:bidi w:val="0"/>
        <w:adjustRightInd w:val="0"/>
        <w:snapToGrid w:val="0"/>
        <w:spacing w:line="540" w:lineRule="exact"/>
        <w:ind w:left="0" w:right="0" w:firstLine="664" w:firstLineChars="200"/>
        <w:jc w:val="both"/>
        <w:textAlignment w:val="baseline"/>
        <w:rPr>
          <w:rFonts w:hint="eastAsia" w:ascii="仿宋_GB2312" w:hAnsi="仿宋_GB2312" w:eastAsia="仿宋_GB2312" w:cs="仿宋_GB2312"/>
          <w:color w:val="auto"/>
          <w:spacing w:val="6"/>
          <w:sz w:val="32"/>
          <w:szCs w:val="32"/>
          <w:u w:val="none"/>
        </w:rPr>
      </w:pP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五</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本预案自公布之日起施行</w:t>
      </w:r>
      <w:r>
        <w:rPr>
          <w:rFonts w:hint="eastAsia" w:ascii="仿宋_GB2312" w:hAnsi="仿宋_GB2312" w:eastAsia="仿宋_GB2312" w:cs="仿宋_GB2312"/>
          <w:color w:val="auto"/>
          <w:spacing w:val="6"/>
          <w:sz w:val="32"/>
          <w:szCs w:val="32"/>
          <w:u w:val="none"/>
        </w:rPr>
        <w:t>，《友谊县重污染天气应急预案》（友政办规〔202</w:t>
      </w:r>
      <w:r>
        <w:rPr>
          <w:rFonts w:hint="eastAsia" w:ascii="仿宋_GB2312" w:hAnsi="仿宋_GB2312" w:eastAsia="仿宋_GB2312" w:cs="仿宋_GB2312"/>
          <w:color w:val="auto"/>
          <w:spacing w:val="6"/>
          <w:sz w:val="32"/>
          <w:szCs w:val="32"/>
          <w:u w:val="none"/>
          <w:lang w:val="en-US" w:eastAsia="zh-CN"/>
        </w:rPr>
        <w:t>4</w:t>
      </w:r>
      <w:r>
        <w:rPr>
          <w:rFonts w:hint="eastAsia" w:ascii="仿宋_GB2312" w:hAnsi="仿宋_GB2312" w:eastAsia="仿宋_GB2312" w:cs="仿宋_GB2312"/>
          <w:color w:val="auto"/>
          <w:spacing w:val="6"/>
          <w:sz w:val="32"/>
          <w:szCs w:val="32"/>
          <w:u w:val="none"/>
        </w:rPr>
        <w:t>〕</w:t>
      </w:r>
      <w:r>
        <w:rPr>
          <w:rFonts w:hint="eastAsia" w:ascii="仿宋_GB2312" w:hAnsi="仿宋_GB2312" w:eastAsia="仿宋_GB2312" w:cs="仿宋_GB2312"/>
          <w:color w:val="auto"/>
          <w:spacing w:val="6"/>
          <w:sz w:val="32"/>
          <w:szCs w:val="32"/>
          <w:u w:val="none"/>
          <w:lang w:val="en-US" w:eastAsia="zh-CN"/>
        </w:rPr>
        <w:t>1</w:t>
      </w:r>
      <w:r>
        <w:rPr>
          <w:rFonts w:hint="eastAsia" w:ascii="仿宋_GB2312" w:hAnsi="仿宋_GB2312" w:eastAsia="仿宋_GB2312" w:cs="仿宋_GB2312"/>
          <w:color w:val="auto"/>
          <w:spacing w:val="6"/>
          <w:sz w:val="32"/>
          <w:szCs w:val="32"/>
          <w:u w:val="none"/>
        </w:rPr>
        <w:t>号）同时废止。</w:t>
      </w:r>
    </w:p>
    <w:p w14:paraId="76340FA0">
      <w:pPr>
        <w:pStyle w:val="2"/>
        <w:rPr>
          <w:rFonts w:hint="default"/>
        </w:rPr>
      </w:pPr>
    </w:p>
    <w:sectPr>
      <w:footerReference r:id="rId5" w:type="default"/>
      <w:pgSz w:w="11900" w:h="16830"/>
      <w:pgMar w:top="2098" w:right="1474" w:bottom="1984" w:left="1587" w:header="0" w:footer="658" w:gutter="0"/>
      <w:pgNumType w:fmt="numberInDash"/>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18AF5">
    <w:pPr>
      <w:spacing w:line="183" w:lineRule="auto"/>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3428BA">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3428BA">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NmZTA4OTkxODNkMmI0ZTY1NTA4MzMwMmE0MzMzM2EifQ=="/>
  </w:docVars>
  <w:rsids>
    <w:rsidRoot w:val="00000000"/>
    <w:rsid w:val="0018274C"/>
    <w:rsid w:val="00B93F2F"/>
    <w:rsid w:val="02084E29"/>
    <w:rsid w:val="024A681D"/>
    <w:rsid w:val="02522030"/>
    <w:rsid w:val="03934A27"/>
    <w:rsid w:val="03CE43D2"/>
    <w:rsid w:val="047F723D"/>
    <w:rsid w:val="048331B0"/>
    <w:rsid w:val="05962A91"/>
    <w:rsid w:val="05A51F8E"/>
    <w:rsid w:val="06A66D03"/>
    <w:rsid w:val="072465AC"/>
    <w:rsid w:val="078D3A1F"/>
    <w:rsid w:val="07EC5AE7"/>
    <w:rsid w:val="085F6D72"/>
    <w:rsid w:val="08CA028E"/>
    <w:rsid w:val="09B57E32"/>
    <w:rsid w:val="0B196948"/>
    <w:rsid w:val="0B744A0F"/>
    <w:rsid w:val="0BD936D7"/>
    <w:rsid w:val="0CA05CB1"/>
    <w:rsid w:val="0DA970D9"/>
    <w:rsid w:val="0DFE11D3"/>
    <w:rsid w:val="0E3552AF"/>
    <w:rsid w:val="0E932DE6"/>
    <w:rsid w:val="0F274759"/>
    <w:rsid w:val="0F654D4E"/>
    <w:rsid w:val="0F6838D9"/>
    <w:rsid w:val="0FE5117D"/>
    <w:rsid w:val="108863F6"/>
    <w:rsid w:val="111C17DC"/>
    <w:rsid w:val="116C71C0"/>
    <w:rsid w:val="11BC6EA1"/>
    <w:rsid w:val="134F427F"/>
    <w:rsid w:val="13DB5B12"/>
    <w:rsid w:val="13EA178A"/>
    <w:rsid w:val="149C5646"/>
    <w:rsid w:val="14D40EDF"/>
    <w:rsid w:val="156404B5"/>
    <w:rsid w:val="157E3C2C"/>
    <w:rsid w:val="16E573D4"/>
    <w:rsid w:val="18380B8F"/>
    <w:rsid w:val="18FE29CF"/>
    <w:rsid w:val="193B33BD"/>
    <w:rsid w:val="19D86F1B"/>
    <w:rsid w:val="1A550483"/>
    <w:rsid w:val="1A7A1E4A"/>
    <w:rsid w:val="1B974A15"/>
    <w:rsid w:val="1B9926B0"/>
    <w:rsid w:val="1C3E5861"/>
    <w:rsid w:val="1CD32E60"/>
    <w:rsid w:val="1D0D1432"/>
    <w:rsid w:val="1DD737EE"/>
    <w:rsid w:val="1E57048B"/>
    <w:rsid w:val="1E8066E5"/>
    <w:rsid w:val="1F050F12"/>
    <w:rsid w:val="1F794E23"/>
    <w:rsid w:val="1FF8397B"/>
    <w:rsid w:val="20925A27"/>
    <w:rsid w:val="20B73F80"/>
    <w:rsid w:val="216E446A"/>
    <w:rsid w:val="21A55BAC"/>
    <w:rsid w:val="22CA2AA8"/>
    <w:rsid w:val="22F71CC2"/>
    <w:rsid w:val="23C860B3"/>
    <w:rsid w:val="24212E47"/>
    <w:rsid w:val="247950CD"/>
    <w:rsid w:val="251D6943"/>
    <w:rsid w:val="252B269C"/>
    <w:rsid w:val="25A13194"/>
    <w:rsid w:val="25B25CC4"/>
    <w:rsid w:val="26E01966"/>
    <w:rsid w:val="27082BFE"/>
    <w:rsid w:val="273C1A3F"/>
    <w:rsid w:val="27D6204F"/>
    <w:rsid w:val="27DC0AE4"/>
    <w:rsid w:val="28E90E2D"/>
    <w:rsid w:val="2A9867EC"/>
    <w:rsid w:val="2AB52D97"/>
    <w:rsid w:val="2ABF7AE4"/>
    <w:rsid w:val="2B433C42"/>
    <w:rsid w:val="2C8264E7"/>
    <w:rsid w:val="2CF972DD"/>
    <w:rsid w:val="2D580E5F"/>
    <w:rsid w:val="2E2465DC"/>
    <w:rsid w:val="2F416D1A"/>
    <w:rsid w:val="2F745341"/>
    <w:rsid w:val="2FD60848"/>
    <w:rsid w:val="31083ABD"/>
    <w:rsid w:val="31AE7388"/>
    <w:rsid w:val="31B41DD4"/>
    <w:rsid w:val="322748ED"/>
    <w:rsid w:val="33B71CA0"/>
    <w:rsid w:val="34F11CC9"/>
    <w:rsid w:val="35BB5A78"/>
    <w:rsid w:val="37B247C4"/>
    <w:rsid w:val="39AD3D89"/>
    <w:rsid w:val="3A3F654C"/>
    <w:rsid w:val="3A94460B"/>
    <w:rsid w:val="3AA06FEA"/>
    <w:rsid w:val="3AC76B12"/>
    <w:rsid w:val="3B8F6E75"/>
    <w:rsid w:val="3BC907C3"/>
    <w:rsid w:val="3F383F27"/>
    <w:rsid w:val="3F9A6B28"/>
    <w:rsid w:val="4003220B"/>
    <w:rsid w:val="405759DA"/>
    <w:rsid w:val="406F07D5"/>
    <w:rsid w:val="40A95282"/>
    <w:rsid w:val="412D5350"/>
    <w:rsid w:val="423444A9"/>
    <w:rsid w:val="4235270E"/>
    <w:rsid w:val="42960F56"/>
    <w:rsid w:val="42DA60A2"/>
    <w:rsid w:val="42F30A76"/>
    <w:rsid w:val="443D58AA"/>
    <w:rsid w:val="444E3F5B"/>
    <w:rsid w:val="44507864"/>
    <w:rsid w:val="4484797D"/>
    <w:rsid w:val="45095DC2"/>
    <w:rsid w:val="45EE49A6"/>
    <w:rsid w:val="46AD4F74"/>
    <w:rsid w:val="47CA56A6"/>
    <w:rsid w:val="48223734"/>
    <w:rsid w:val="483B6AB9"/>
    <w:rsid w:val="49BC2FBD"/>
    <w:rsid w:val="4B650248"/>
    <w:rsid w:val="4D416B1F"/>
    <w:rsid w:val="4E5B79A0"/>
    <w:rsid w:val="4E687120"/>
    <w:rsid w:val="4EFC68C1"/>
    <w:rsid w:val="50B87719"/>
    <w:rsid w:val="51B1799A"/>
    <w:rsid w:val="52D63A99"/>
    <w:rsid w:val="550310E3"/>
    <w:rsid w:val="56894AC6"/>
    <w:rsid w:val="59396B30"/>
    <w:rsid w:val="596457FE"/>
    <w:rsid w:val="5A216AD7"/>
    <w:rsid w:val="5B9209E0"/>
    <w:rsid w:val="5B9444F1"/>
    <w:rsid w:val="5C641296"/>
    <w:rsid w:val="5CCF02E3"/>
    <w:rsid w:val="5DEC23C3"/>
    <w:rsid w:val="60BE791B"/>
    <w:rsid w:val="610B7BB3"/>
    <w:rsid w:val="610F7501"/>
    <w:rsid w:val="6184208A"/>
    <w:rsid w:val="61A95173"/>
    <w:rsid w:val="630761AC"/>
    <w:rsid w:val="65E91D22"/>
    <w:rsid w:val="689268A1"/>
    <w:rsid w:val="690A31FE"/>
    <w:rsid w:val="6AFD2D13"/>
    <w:rsid w:val="6B66073E"/>
    <w:rsid w:val="6C937EAD"/>
    <w:rsid w:val="6D673261"/>
    <w:rsid w:val="6E1F6652"/>
    <w:rsid w:val="6ECE409A"/>
    <w:rsid w:val="6EDA708C"/>
    <w:rsid w:val="6FA8360E"/>
    <w:rsid w:val="6FC00223"/>
    <w:rsid w:val="6FED5B27"/>
    <w:rsid w:val="6FF26DA9"/>
    <w:rsid w:val="72165809"/>
    <w:rsid w:val="726E73F3"/>
    <w:rsid w:val="72B666A4"/>
    <w:rsid w:val="7309711B"/>
    <w:rsid w:val="73644352"/>
    <w:rsid w:val="74CA6D5F"/>
    <w:rsid w:val="74F47504"/>
    <w:rsid w:val="750E27C7"/>
    <w:rsid w:val="752D7368"/>
    <w:rsid w:val="75410DEE"/>
    <w:rsid w:val="756804EE"/>
    <w:rsid w:val="758E11C6"/>
    <w:rsid w:val="75EF46A4"/>
    <w:rsid w:val="763C5112"/>
    <w:rsid w:val="77330FFC"/>
    <w:rsid w:val="778B6351"/>
    <w:rsid w:val="77B53324"/>
    <w:rsid w:val="780D6D66"/>
    <w:rsid w:val="7826607A"/>
    <w:rsid w:val="78FA1C9A"/>
    <w:rsid w:val="793547C6"/>
    <w:rsid w:val="796233AC"/>
    <w:rsid w:val="79B50A3B"/>
    <w:rsid w:val="7A1C1C0A"/>
    <w:rsid w:val="7C8B420D"/>
    <w:rsid w:val="7CF36E72"/>
    <w:rsid w:val="7DF35796"/>
    <w:rsid w:val="7E906943"/>
    <w:rsid w:val="7F235E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576" w:lineRule="exact"/>
      <w:ind w:firstLine="852" w:firstLineChars="200"/>
      <w:jc w:val="left"/>
      <w:textAlignment w:val="baseline"/>
    </w:pPr>
    <w:rPr>
      <w:rFonts w:ascii="Times New Roman" w:hAnsi="Times New Roman" w:eastAsia="仿宋_GB2312" w:cs="Arial"/>
      <w:snapToGrid w:val="0"/>
      <w:color w:val="000000"/>
      <w:kern w:val="0"/>
      <w:sz w:val="32"/>
      <w:szCs w:val="21"/>
    </w:rPr>
  </w:style>
  <w:style w:type="paragraph" w:styleId="4">
    <w:name w:val="heading 1"/>
    <w:basedOn w:val="1"/>
    <w:qFormat/>
    <w:uiPriority w:val="0"/>
    <w:pPr>
      <w:spacing w:before="0" w:beforeAutospacing="0" w:after="0" w:afterAutospacing="0"/>
      <w:ind w:firstLine="0" w:firstLineChars="0"/>
      <w:jc w:val="center"/>
      <w:outlineLvl w:val="0"/>
    </w:pPr>
    <w:rPr>
      <w:rFonts w:hint="eastAsia" w:ascii="宋体" w:hAnsi="宋体" w:eastAsia="方正小标宋简体" w:cs="宋体"/>
      <w:bCs/>
      <w:kern w:val="44"/>
      <w:sz w:val="44"/>
      <w:szCs w:val="48"/>
      <w:lang w:eastAsia="zh-CN" w:bidi="ar"/>
    </w:rPr>
  </w:style>
  <w:style w:type="paragraph" w:styleId="5">
    <w:name w:val="heading 2"/>
    <w:basedOn w:val="1"/>
    <w:unhideWhenUsed/>
    <w:qFormat/>
    <w:uiPriority w:val="0"/>
    <w:pPr>
      <w:outlineLvl w:val="1"/>
    </w:pPr>
    <w:rPr>
      <w:rFonts w:ascii="Times New Roman" w:hAnsi="Times New Roman" w:eastAsia="黑体"/>
    </w:rPr>
  </w:style>
  <w:style w:type="paragraph" w:styleId="6">
    <w:name w:val="heading 3"/>
    <w:basedOn w:val="1"/>
    <w:unhideWhenUsed/>
    <w:qFormat/>
    <w:uiPriority w:val="0"/>
    <w:pPr>
      <w:spacing w:before="0" w:beforeAutospacing="0" w:after="0" w:afterAutospacing="0"/>
      <w:jc w:val="left"/>
      <w:outlineLvl w:val="2"/>
    </w:pPr>
    <w:rPr>
      <w:rFonts w:hint="default" w:ascii="Times New Roman" w:hAnsi="Times New Roman" w:eastAsia="楷体_GB2312" w:cs="宋体"/>
      <w:bCs/>
      <w:szCs w:val="27"/>
      <w:lang w:bidi="ar"/>
    </w:rPr>
  </w:style>
  <w:style w:type="character" w:default="1" w:styleId="11">
    <w:name w:val="Default Paragraph Font"/>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cs="Times New Roman"/>
    </w:rPr>
  </w:style>
  <w:style w:type="paragraph" w:styleId="3">
    <w:name w:val="toc 3"/>
    <w:basedOn w:val="1"/>
    <w:next w:val="1"/>
    <w:qFormat/>
    <w:uiPriority w:val="0"/>
    <w:pPr>
      <w:ind w:left="840" w:leftChars="400"/>
    </w:pPr>
    <w:rPr>
      <w:rFonts w:cs="Times New Roman"/>
    </w:rPr>
  </w:style>
  <w:style w:type="paragraph" w:styleId="7">
    <w:name w:val="footer"/>
    <w:basedOn w:val="1"/>
    <w:link w:val="22"/>
    <w:autoRedefine/>
    <w:qFormat/>
    <w:uiPriority w:val="0"/>
    <w:pPr>
      <w:tabs>
        <w:tab w:val="center" w:pos="4153"/>
        <w:tab w:val="right" w:pos="8306"/>
      </w:tabs>
      <w:snapToGrid w:val="0"/>
      <w:jc w:val="left"/>
    </w:pPr>
    <w:rPr>
      <w:sz w:val="18"/>
    </w:rPr>
  </w:style>
  <w:style w:type="paragraph" w:styleId="8">
    <w:name w:val="header"/>
    <w:basedOn w:val="1"/>
    <w:link w:val="2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Autospacing="1" w:afterAutospacing="1"/>
      <w:jc w:val="left"/>
    </w:pPr>
    <w:rPr>
      <w:kern w:val="0"/>
      <w:sz w:val="24"/>
    </w:rPr>
  </w:style>
  <w:style w:type="character" w:styleId="12">
    <w:name w:val="Strong"/>
    <w:basedOn w:val="11"/>
    <w:qFormat/>
    <w:uiPriority w:val="0"/>
    <w:rPr>
      <w:b/>
    </w:rPr>
  </w:style>
  <w:style w:type="character" w:styleId="13">
    <w:name w:val="FollowedHyperlink"/>
    <w:basedOn w:val="11"/>
    <w:qFormat/>
    <w:uiPriority w:val="0"/>
    <w:rPr>
      <w:color w:val="000000"/>
      <w:u w:val="none"/>
    </w:rPr>
  </w:style>
  <w:style w:type="character" w:styleId="14">
    <w:name w:val="Hyperlink"/>
    <w:basedOn w:val="11"/>
    <w:autoRedefine/>
    <w:qFormat/>
    <w:uiPriority w:val="0"/>
    <w:rPr>
      <w:color w:val="000000"/>
      <w:u w:val="none"/>
    </w:rPr>
  </w:style>
  <w:style w:type="table" w:customStyle="1" w:styleId="15">
    <w:name w:val="Table Normal"/>
    <w:autoRedefine/>
    <w:semiHidden/>
    <w:unhideWhenUsed/>
    <w:qFormat/>
    <w:uiPriority w:val="0"/>
    <w:tblPr>
      <w:tblCellMar>
        <w:top w:w="0" w:type="dxa"/>
        <w:left w:w="0" w:type="dxa"/>
        <w:bottom w:w="0" w:type="dxa"/>
        <w:right w:w="0" w:type="dxa"/>
      </w:tblCellMar>
    </w:tblPr>
  </w:style>
  <w:style w:type="character" w:customStyle="1" w:styleId="16">
    <w:name w:val="font21"/>
    <w:basedOn w:val="11"/>
    <w:autoRedefine/>
    <w:qFormat/>
    <w:uiPriority w:val="0"/>
    <w:rPr>
      <w:rFonts w:hint="default" w:ascii="仿宋_GB2312" w:eastAsia="仿宋_GB2312" w:cs="仿宋_GB2312"/>
      <w:color w:val="000000"/>
      <w:sz w:val="24"/>
      <w:szCs w:val="24"/>
      <w:u w:val="none"/>
    </w:rPr>
  </w:style>
  <w:style w:type="character" w:customStyle="1" w:styleId="17">
    <w:name w:val="font31"/>
    <w:basedOn w:val="11"/>
    <w:autoRedefine/>
    <w:qFormat/>
    <w:uiPriority w:val="0"/>
    <w:rPr>
      <w:rFonts w:hint="eastAsia" w:ascii="宋体" w:hAnsi="宋体" w:eastAsia="宋体" w:cs="宋体"/>
      <w:color w:val="000000"/>
      <w:sz w:val="24"/>
      <w:szCs w:val="24"/>
      <w:u w:val="none"/>
    </w:rPr>
  </w:style>
  <w:style w:type="character" w:customStyle="1" w:styleId="18">
    <w:name w:val="font11"/>
    <w:basedOn w:val="11"/>
    <w:autoRedefine/>
    <w:qFormat/>
    <w:uiPriority w:val="0"/>
    <w:rPr>
      <w:rFonts w:ascii="宋体" w:hAnsi="宋体" w:eastAsia="宋体" w:cs="宋体"/>
      <w:color w:val="000000"/>
      <w:sz w:val="20"/>
      <w:szCs w:val="20"/>
      <w:u w:val="none"/>
    </w:rPr>
  </w:style>
  <w:style w:type="character" w:customStyle="1" w:styleId="19">
    <w:name w:val="font41"/>
    <w:basedOn w:val="11"/>
    <w:autoRedefine/>
    <w:qFormat/>
    <w:uiPriority w:val="0"/>
    <w:rPr>
      <w:rFonts w:hint="eastAsia" w:ascii="MingLiU" w:hAnsi="MingLiU" w:eastAsia="MingLiU" w:cs="MingLiU"/>
      <w:color w:val="000000"/>
      <w:sz w:val="20"/>
      <w:szCs w:val="20"/>
      <w:u w:val="single"/>
    </w:rPr>
  </w:style>
  <w:style w:type="character" w:customStyle="1" w:styleId="20">
    <w:name w:val="15"/>
    <w:basedOn w:val="11"/>
    <w:qFormat/>
    <w:uiPriority w:val="0"/>
    <w:rPr>
      <w:rFonts w:hint="default" w:ascii="Times New Roman" w:hAnsi="Times New Roman" w:cs="Times New Roman"/>
      <w:b/>
      <w:bCs/>
    </w:rPr>
  </w:style>
  <w:style w:type="character" w:customStyle="1" w:styleId="21">
    <w:name w:val="页眉 字符"/>
    <w:basedOn w:val="11"/>
    <w:link w:val="8"/>
    <w:autoRedefine/>
    <w:qFormat/>
    <w:uiPriority w:val="0"/>
    <w:rPr>
      <w:rFonts w:hint="default" w:ascii="Calibri" w:hAnsi="Calibri" w:cs="Calibri"/>
    </w:rPr>
  </w:style>
  <w:style w:type="character" w:customStyle="1" w:styleId="22">
    <w:name w:val="页脚 字符"/>
    <w:basedOn w:val="11"/>
    <w:link w:val="7"/>
    <w:qFormat/>
    <w:uiPriority w:val="0"/>
    <w:rPr>
      <w:rFonts w:hint="default" w:ascii="Calibri" w:hAnsi="Calibri" w:cs="Calibri"/>
    </w:rPr>
  </w:style>
  <w:style w:type="character" w:customStyle="1" w:styleId="23">
    <w:name w:val="bsharetext"/>
    <w:basedOn w:val="11"/>
    <w:qFormat/>
    <w:uiPriority w:val="0"/>
  </w:style>
  <w:style w:type="character" w:customStyle="1" w:styleId="24">
    <w:name w:val="hover26"/>
    <w:basedOn w:val="11"/>
    <w:autoRedefine/>
    <w:qFormat/>
    <w:uiPriority w:val="0"/>
  </w:style>
  <w:style w:type="paragraph" w:customStyle="1" w:styleId="25">
    <w:name w:val="WPSOffice手动目录 1"/>
    <w:qFormat/>
    <w:uiPriority w:val="0"/>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a18c75ef-24f6-4a0e-b3ac-0be5b8acf191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538715E2</paraID>
      <start>16</start>
      <end>19</end>
      <status>ignored</status>
      <modifiedWord/>
      <trackRevisions>false</trackRevisions>
    </reviewItem>
    <reviewItem>
      <errorID>a8787173-49b1-4abb-8132-75ac160efbb6</errorID>
      <errorWord>提高</errorWord>
      <group>L1_Grammar</group>
      <groupName>语法问题</groupName>
      <ability>L2_Grammar</ability>
      <abilityName>语法错误</abilityName>
      <candidateList>
        <item>增强</item>
      </candidateList>
      <explain>“提高～意识”搭配不当，建议修改为“增强～意识”。</explain>
      <paraID>7790BE34</paraID>
      <start>85</start>
      <end>87</end>
      <status>ignored</status>
      <modifiedWord/>
      <trackRevisions>false</trackRevisions>
    </reviewItem>
    <reviewItem>
      <errorID>2947c6a7-c5a7-4b3a-865b-2f5497853676</errorID>
      <errorWord>辆</errorWord>
      <group>L1_Word</group>
      <groupName>字词问题</groupName>
      <ability>L2_Typo</ability>
      <abilityName>字词错误</abilityName>
      <candidateList>
        <item>辆在</item>
      </candidateList>
      <explain/>
      <paraID>7A08F443</paraID>
      <start>49</start>
      <end>51</end>
      <status>modified</status>
      <modifiedWord>辆在</modifiedWord>
      <trackRevisions>false</trackRevisions>
    </reviewItem>
    <reviewItem>
      <errorID>c6bcdbec-ad8d-4f05-84bc-438c7f8fc247</errorID>
      <errorWord>辆</errorWord>
      <group>L1_Word</group>
      <groupName>字词问题</groupName>
      <ability>L2_Typo</ability>
      <abilityName>字词错误</abilityName>
      <candidateList>
        <item>辆在</item>
      </candidateList>
      <explain/>
      <paraID>3964D49F</paraID>
      <start>49</start>
      <end>51</end>
      <status>modified</status>
      <modifiedWord>辆在</modifiedWord>
      <trackRevisions>false</trackRevisions>
    </reviewItem>
    <reviewItem>
      <errorID>50707c96-baf7-40d8-829c-9e2ef650016b</errorID>
      <errorWord>辆</errorWord>
      <group>L1_Word</group>
      <groupName>字词问题</groupName>
      <ability>L2_Typo</ability>
      <abilityName>字词错误</abilityName>
      <candidateList>
        <item>辆在</item>
      </candidateList>
      <explain/>
      <paraID>63F8BB9C</paraID>
      <start>49</start>
      <end>51</end>
      <status>modified</status>
      <modifiedWord>辆在</modifiedWord>
      <trackRevisions>false</trackRevisions>
    </reviewItem>
    <reviewItem>
      <errorID>4729ba48-8376-4865-a6d7-3bf1cd661607</errorID>
      <errorWord>应急法律、法规</errorWord>
      <group>L1_Word</group>
      <groupName>字词问题</groupName>
      <ability>L2_Typo</ability>
      <abilityName>字词错误</abilityName>
      <candidateList>
        <item>应急法律法规</item>
      </candidateList>
      <explain/>
      <paraID>6E0114D5</paraID>
      <start>35</start>
      <end>41</end>
      <status>modified</status>
      <modifiedWord>应急法律法规</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aca998-8077-4200-ba57-b8deb30f68ba}">
  <ds:schemaRefs/>
</ds:datastoreItem>
</file>

<file path=docProps/app.xml><?xml version="1.0" encoding="utf-8"?>
<Properties xmlns="http://schemas.openxmlformats.org/officeDocument/2006/extended-properties" xmlns:vt="http://schemas.openxmlformats.org/officeDocument/2006/docPropsVTypes">
  <Pages>20</Pages>
  <Words>5437</Words>
  <Characters>5478</Characters>
  <TotalTime>0</TotalTime>
  <ScaleCrop>false</ScaleCrop>
  <LinksUpToDate>false</LinksUpToDate>
  <CharactersWithSpaces>5483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2023-06-21T08:54:00Z</dcterms:created>
  <dc:creator>Kingsoft-PDF</dc:creator>
  <cp:lastModifiedBy>WPS_1720057302</cp:lastModifiedBy>
  <cp:lastPrinted>2026-09-23T06:55:03Z</cp:lastPrinted>
  <dcterms:modified xsi:type="dcterms:W3CDTF">2026-09-23T07:05:38Z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2023-06-21T08:54:26Z</vt:filetime>
  </property>
  <property fmtid="{D5CDD505-2E9C-101B-9397-08002B2CF9AE}" pid="4" name="UsrData">
    <vt:lpwstr>64924a367ac359001f79d14awl</vt:lpwstr>
  </property>
  <property fmtid="{D5CDD505-2E9C-101B-9397-08002B2CF9AE}" pid="5" name="KSOProductBuildVer">
    <vt:lpwstr>2052-12.1.0.28505</vt:lpwstr>
  </property>
  <property fmtid="{D5CDD505-2E9C-101B-9397-08002B2CF9AE}" pid="6" name="ICV">
    <vt:lpwstr>52A523908E9D4CD38D92471D8D9EDE92_12</vt:lpwstr>
  </property>
  <property fmtid="{D5CDD505-2E9C-101B-9397-08002B2CF9AE}" pid="7" name="KSOTemplateDocerSaveRecord">
    <vt:lpwstr>eyJoZGlkIjoiOTViOGY3OWJhOWFhYjA2YTg2ODVmMzAyNzdjYzc3YzAiLCJ1c2VySWQiOiIxNjEyNzgxNzgxIn0=</vt:lpwstr>
  </property>
</Properties>
</file>